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18" w:rsidRPr="00A14D18" w:rsidRDefault="00265A6D" w:rsidP="00A14D18">
      <w:pPr>
        <w:pStyle w:val="Default"/>
        <w:jc w:val="right"/>
        <w:rPr>
          <w:sz w:val="20"/>
          <w:szCs w:val="20"/>
          <w:lang w:val="en-GB"/>
        </w:rPr>
      </w:pPr>
      <w:r>
        <w:rPr>
          <w:noProof/>
          <w:lang w:val="en-GB" w:eastAsia="en-GB"/>
        </w:rPr>
        <w:drawing>
          <wp:anchor distT="0" distB="0" distL="114300" distR="114300" simplePos="0" relativeHeight="251660288" behindDoc="0" locked="0" layoutInCell="1" allowOverlap="1">
            <wp:simplePos x="0" y="0"/>
            <wp:positionH relativeFrom="column">
              <wp:posOffset>1878330</wp:posOffset>
            </wp:positionH>
            <wp:positionV relativeFrom="paragraph">
              <wp:posOffset>-408305</wp:posOffset>
            </wp:positionV>
            <wp:extent cx="1533525" cy="1257300"/>
            <wp:effectExtent l="19050" t="0" r="9525" b="0"/>
            <wp:wrapNone/>
            <wp:docPr id="2" name="Picture 2" descr="TOR_BAYharbou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_BAYharbourID"/>
                    <pic:cNvPicPr>
                      <a:picLocks noChangeAspect="1" noChangeArrowheads="1"/>
                    </pic:cNvPicPr>
                  </pic:nvPicPr>
                  <pic:blipFill>
                    <a:blip r:embed="rId7" cstate="print"/>
                    <a:srcRect/>
                    <a:stretch>
                      <a:fillRect/>
                    </a:stretch>
                  </pic:blipFill>
                  <pic:spPr bwMode="auto">
                    <a:xfrm>
                      <a:off x="0" y="0"/>
                      <a:ext cx="1533525" cy="1257300"/>
                    </a:xfrm>
                    <a:prstGeom prst="rect">
                      <a:avLst/>
                    </a:prstGeom>
                    <a:noFill/>
                    <a:ln w="9525">
                      <a:noFill/>
                      <a:miter lim="800000"/>
                      <a:headEnd/>
                      <a:tailEnd/>
                    </a:ln>
                  </pic:spPr>
                </pic:pic>
              </a:graphicData>
            </a:graphic>
          </wp:anchor>
        </w:drawing>
      </w:r>
    </w:p>
    <w:p w:rsidR="00A14D18" w:rsidRPr="00A14D18" w:rsidRDefault="00A14D18" w:rsidP="00CD6459">
      <w:pPr>
        <w:pStyle w:val="Default"/>
        <w:rPr>
          <w:sz w:val="20"/>
          <w:szCs w:val="20"/>
          <w:lang w:val="en-GB"/>
        </w:rPr>
      </w:pPr>
    </w:p>
    <w:p w:rsidR="00265A6D" w:rsidRDefault="00265A6D" w:rsidP="00DF3063">
      <w:pPr>
        <w:autoSpaceDE w:val="0"/>
        <w:autoSpaceDN w:val="0"/>
        <w:adjustRightInd w:val="0"/>
        <w:jc w:val="center"/>
        <w:outlineLvl w:val="0"/>
        <w:rPr>
          <w:rFonts w:ascii="Arial" w:hAnsi="Arial" w:cs="Arial"/>
          <w:b/>
          <w:bCs/>
          <w:u w:val="single"/>
          <w:lang w:eastAsia="en-US"/>
        </w:rPr>
      </w:pPr>
    </w:p>
    <w:p w:rsidR="00265A6D" w:rsidRDefault="00265A6D" w:rsidP="00DF3063">
      <w:pPr>
        <w:autoSpaceDE w:val="0"/>
        <w:autoSpaceDN w:val="0"/>
        <w:adjustRightInd w:val="0"/>
        <w:jc w:val="center"/>
        <w:outlineLvl w:val="0"/>
        <w:rPr>
          <w:rFonts w:ascii="Arial" w:hAnsi="Arial" w:cs="Arial"/>
          <w:b/>
          <w:bCs/>
          <w:u w:val="single"/>
          <w:lang w:eastAsia="en-US"/>
        </w:rPr>
      </w:pPr>
    </w:p>
    <w:p w:rsidR="00265A6D" w:rsidRPr="00265A6D" w:rsidRDefault="00265A6D" w:rsidP="00DF3063">
      <w:pPr>
        <w:autoSpaceDE w:val="0"/>
        <w:autoSpaceDN w:val="0"/>
        <w:adjustRightInd w:val="0"/>
        <w:jc w:val="center"/>
        <w:outlineLvl w:val="0"/>
        <w:rPr>
          <w:rFonts w:ascii="Arial" w:hAnsi="Arial" w:cs="Arial"/>
          <w:b/>
          <w:bCs/>
          <w:sz w:val="48"/>
          <w:szCs w:val="48"/>
          <w:u w:val="single"/>
          <w:lang w:eastAsia="en-US"/>
        </w:rPr>
      </w:pPr>
    </w:p>
    <w:p w:rsidR="00A14D18" w:rsidRPr="00A14D18" w:rsidRDefault="00A14D18" w:rsidP="00DF3063">
      <w:pPr>
        <w:autoSpaceDE w:val="0"/>
        <w:autoSpaceDN w:val="0"/>
        <w:adjustRightInd w:val="0"/>
        <w:jc w:val="center"/>
        <w:outlineLvl w:val="0"/>
        <w:rPr>
          <w:rFonts w:ascii="Arial" w:hAnsi="Arial" w:cs="Arial"/>
          <w:b/>
          <w:bCs/>
          <w:u w:val="single"/>
          <w:lang w:eastAsia="en-US"/>
        </w:rPr>
      </w:pPr>
      <w:r w:rsidRPr="00A14D18">
        <w:rPr>
          <w:rFonts w:ascii="Arial" w:hAnsi="Arial" w:cs="Arial"/>
          <w:b/>
          <w:bCs/>
          <w:u w:val="single"/>
          <w:lang w:eastAsia="en-US"/>
        </w:rPr>
        <w:t>TOR BAY HARBOUR AUTHORITY</w:t>
      </w:r>
    </w:p>
    <w:p w:rsidR="00A14D18" w:rsidRPr="00A14D18" w:rsidRDefault="00A14D18" w:rsidP="00A14D18">
      <w:pPr>
        <w:autoSpaceDE w:val="0"/>
        <w:autoSpaceDN w:val="0"/>
        <w:adjustRightInd w:val="0"/>
        <w:jc w:val="center"/>
        <w:rPr>
          <w:rFonts w:ascii="Arial" w:hAnsi="Arial" w:cs="Arial"/>
          <w:b/>
          <w:bCs/>
          <w:lang w:eastAsia="en-US"/>
        </w:rPr>
      </w:pPr>
    </w:p>
    <w:p w:rsidR="00A14D18" w:rsidRPr="00A14D18" w:rsidRDefault="00A14D18" w:rsidP="00DF3063">
      <w:pPr>
        <w:autoSpaceDE w:val="0"/>
        <w:autoSpaceDN w:val="0"/>
        <w:adjustRightInd w:val="0"/>
        <w:jc w:val="center"/>
        <w:outlineLvl w:val="0"/>
        <w:rPr>
          <w:rFonts w:ascii="Arial" w:hAnsi="Arial" w:cs="Arial"/>
          <w:b/>
          <w:bCs/>
          <w:u w:val="single"/>
          <w:lang w:eastAsia="en-US"/>
        </w:rPr>
      </w:pPr>
      <w:r w:rsidRPr="00A14D18">
        <w:rPr>
          <w:rFonts w:ascii="Arial" w:hAnsi="Arial" w:cs="Arial"/>
          <w:b/>
          <w:bCs/>
          <w:u w:val="single"/>
          <w:lang w:eastAsia="en-US"/>
        </w:rPr>
        <w:t>ENFORCEMENT POLICY</w:t>
      </w:r>
    </w:p>
    <w:p w:rsidR="00CD6459" w:rsidRPr="00A14D18" w:rsidRDefault="00CD6459" w:rsidP="00CD6459">
      <w:pPr>
        <w:pStyle w:val="Default"/>
        <w:jc w:val="center"/>
        <w:rPr>
          <w:sz w:val="28"/>
          <w:szCs w:val="28"/>
          <w:lang w:val="en-GB"/>
        </w:rPr>
      </w:pPr>
    </w:p>
    <w:p w:rsidR="00CD6459" w:rsidRPr="00A14D18" w:rsidRDefault="00CD6459" w:rsidP="00DF3063">
      <w:pPr>
        <w:pStyle w:val="Default"/>
        <w:outlineLvl w:val="0"/>
        <w:rPr>
          <w:b/>
          <w:bCs/>
          <w:sz w:val="22"/>
          <w:szCs w:val="22"/>
          <w:u w:val="single"/>
          <w:lang w:val="en-GB"/>
        </w:rPr>
      </w:pPr>
      <w:r w:rsidRPr="00A14D18">
        <w:rPr>
          <w:b/>
          <w:bCs/>
          <w:sz w:val="22"/>
          <w:szCs w:val="22"/>
          <w:u w:val="single"/>
          <w:lang w:val="en-GB"/>
        </w:rPr>
        <w:t>Introduction</w:t>
      </w:r>
    </w:p>
    <w:p w:rsidR="00A14D18" w:rsidRPr="00A14D18" w:rsidRDefault="00A14D18"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One of the functions of Tor</w:t>
      </w:r>
      <w:r w:rsidR="00A14D18" w:rsidRPr="00A14D18">
        <w:rPr>
          <w:sz w:val="22"/>
          <w:szCs w:val="22"/>
          <w:lang w:val="en-GB"/>
        </w:rPr>
        <w:t xml:space="preserve"> B</w:t>
      </w:r>
      <w:r w:rsidRPr="00A14D18">
        <w:rPr>
          <w:sz w:val="22"/>
          <w:szCs w:val="22"/>
          <w:lang w:val="en-GB"/>
        </w:rPr>
        <w:t xml:space="preserve">ay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is to act as a regulator and enforcer for a range of legal duties and powers contained in Acts of Parliament, Regulations and Orders (including various </w:t>
      </w:r>
      <w:r w:rsidR="00A14D18" w:rsidRPr="00A14D18">
        <w:rPr>
          <w:sz w:val="22"/>
          <w:szCs w:val="22"/>
          <w:lang w:val="en-GB"/>
        </w:rPr>
        <w:t xml:space="preserve">harbour </w:t>
      </w:r>
      <w:r w:rsidRPr="00A14D18">
        <w:rPr>
          <w:sz w:val="22"/>
          <w:szCs w:val="22"/>
          <w:lang w:val="en-GB"/>
        </w:rPr>
        <w:t xml:space="preserve">byelaws). </w:t>
      </w:r>
    </w:p>
    <w:p w:rsidR="00235B56" w:rsidRPr="00A14D18" w:rsidRDefault="00235B56" w:rsidP="00CD6459">
      <w:pPr>
        <w:pStyle w:val="Default"/>
        <w:rPr>
          <w:sz w:val="22"/>
          <w:szCs w:val="22"/>
          <w:lang w:val="en-GB"/>
        </w:rPr>
      </w:pPr>
    </w:p>
    <w:p w:rsidR="00235B56" w:rsidRDefault="00CD6459" w:rsidP="00CD6459">
      <w:pPr>
        <w:pStyle w:val="Default"/>
        <w:rPr>
          <w:sz w:val="22"/>
          <w:szCs w:val="22"/>
          <w:lang w:val="en-GB"/>
        </w:rPr>
      </w:pPr>
      <w:r w:rsidRPr="00A14D18">
        <w:rPr>
          <w:sz w:val="22"/>
          <w:szCs w:val="22"/>
          <w:lang w:val="en-GB"/>
        </w:rPr>
        <w:t xml:space="preserve">The purpose of enforcement is to </w:t>
      </w:r>
      <w:r w:rsidR="0072218C">
        <w:rPr>
          <w:sz w:val="22"/>
          <w:szCs w:val="22"/>
          <w:lang w:val="en-GB"/>
        </w:rPr>
        <w:t>regulate the use of the harbour and harbour estate to enable business to be conducted efficiently and safely; thereby protecting</w:t>
      </w:r>
      <w:r w:rsidR="001175DB">
        <w:rPr>
          <w:sz w:val="22"/>
          <w:szCs w:val="22"/>
          <w:lang w:val="en-GB"/>
        </w:rPr>
        <w:t xml:space="preserve"> harbour users, local</w:t>
      </w:r>
      <w:r w:rsidRPr="00A14D18">
        <w:rPr>
          <w:sz w:val="22"/>
          <w:szCs w:val="22"/>
          <w:lang w:val="en-GB"/>
        </w:rPr>
        <w:t xml:space="preserve"> residents and visitors </w:t>
      </w:r>
      <w:r w:rsidR="00A14D18" w:rsidRPr="00A14D18">
        <w:rPr>
          <w:sz w:val="22"/>
          <w:szCs w:val="22"/>
          <w:lang w:val="en-GB"/>
        </w:rPr>
        <w:t xml:space="preserve">to </w:t>
      </w:r>
      <w:smartTag w:uri="urn:schemas-microsoft-com:office:smarttags" w:element="place">
        <w:smartTag w:uri="urn:schemas-microsoft-com:office:smarttags" w:element="PlaceName">
          <w:r w:rsidR="00A14D18" w:rsidRPr="00A14D18">
            <w:rPr>
              <w:sz w:val="22"/>
              <w:szCs w:val="22"/>
              <w:lang w:val="en-GB"/>
            </w:rPr>
            <w:t>Tor</w:t>
          </w:r>
        </w:smartTag>
        <w:r w:rsidR="00A14D18" w:rsidRPr="00A14D18">
          <w:rPr>
            <w:sz w:val="22"/>
            <w:szCs w:val="22"/>
            <w:lang w:val="en-GB"/>
          </w:rPr>
          <w:t xml:space="preserve"> </w:t>
        </w:r>
        <w:smartTag w:uri="urn:schemas-microsoft-com:office:smarttags" w:element="PlaceName">
          <w:r w:rsidR="00A14D18" w:rsidRPr="00A14D18">
            <w:rPr>
              <w:sz w:val="22"/>
              <w:szCs w:val="22"/>
              <w:lang w:val="en-GB"/>
            </w:rPr>
            <w:t>Bay</w:t>
          </w:r>
        </w:smartTag>
        <w:r w:rsidR="00A14D18" w:rsidRPr="00A14D18">
          <w:rPr>
            <w:sz w:val="22"/>
            <w:szCs w:val="22"/>
            <w:lang w:val="en-GB"/>
          </w:rPr>
          <w:t xml:space="preserve"> </w:t>
        </w:r>
        <w:smartTag w:uri="urn:schemas-microsoft-com:office:smarttags" w:element="PlaceType">
          <w:r w:rsidR="00A14D18" w:rsidRPr="00A14D18">
            <w:rPr>
              <w:sz w:val="22"/>
              <w:szCs w:val="22"/>
              <w:lang w:val="en-GB"/>
            </w:rPr>
            <w:t>Harbour</w:t>
          </w:r>
        </w:smartTag>
      </w:smartTag>
      <w:r w:rsidR="0072218C">
        <w:rPr>
          <w:sz w:val="22"/>
          <w:szCs w:val="22"/>
          <w:lang w:val="en-GB"/>
        </w:rPr>
        <w:t xml:space="preserve"> and safeguarding</w:t>
      </w:r>
      <w:r w:rsidRPr="00A14D18">
        <w:rPr>
          <w:sz w:val="22"/>
          <w:szCs w:val="22"/>
          <w:lang w:val="en-GB"/>
        </w:rPr>
        <w:t xml:space="preserve"> the environment. Enforcement is a very broad term which covers a large spectrum of work and includes offering advice and information through to bringing prosecutions for more serious offences.</w:t>
      </w:r>
    </w:p>
    <w:p w:rsidR="00CD6459" w:rsidRPr="00A14D18" w:rsidRDefault="00CD6459" w:rsidP="00CD6459">
      <w:pPr>
        <w:pStyle w:val="Default"/>
        <w:rPr>
          <w:sz w:val="22"/>
          <w:szCs w:val="22"/>
          <w:lang w:val="en-GB"/>
        </w:rPr>
      </w:pPr>
      <w:r w:rsidRPr="00A14D18">
        <w:rPr>
          <w:sz w:val="22"/>
          <w:szCs w:val="22"/>
          <w:lang w:val="en-GB"/>
        </w:rPr>
        <w:t xml:space="preserve"> </w:t>
      </w:r>
    </w:p>
    <w:p w:rsidR="00CD6459" w:rsidRPr="00A14D18" w:rsidRDefault="00CD6459" w:rsidP="00CD6459">
      <w:pPr>
        <w:pStyle w:val="Default"/>
        <w:rPr>
          <w:sz w:val="22"/>
          <w:szCs w:val="22"/>
          <w:lang w:val="en-GB"/>
        </w:rPr>
      </w:pPr>
      <w:r w:rsidRPr="00A14D18">
        <w:rPr>
          <w:sz w:val="22"/>
          <w:szCs w:val="22"/>
          <w:lang w:val="en-GB"/>
        </w:rPr>
        <w:t xml:space="preserve">The </w:t>
      </w:r>
      <w:r w:rsidR="00235B56">
        <w:rPr>
          <w:sz w:val="22"/>
          <w:szCs w:val="22"/>
          <w:lang w:val="en-GB"/>
        </w:rPr>
        <w:t xml:space="preserve">Tor Bay </w:t>
      </w:r>
      <w:smartTag w:uri="urn:schemas-microsoft-com:office:smarttags" w:element="PersonName">
        <w:r w:rsidR="00A14D18" w:rsidRPr="00A14D18">
          <w:rPr>
            <w:sz w:val="22"/>
            <w:szCs w:val="22"/>
            <w:lang w:val="en-GB"/>
          </w:rPr>
          <w:t>Harbour Authority</w:t>
        </w:r>
      </w:smartTag>
      <w:r w:rsidRPr="00A14D18">
        <w:rPr>
          <w:sz w:val="22"/>
          <w:szCs w:val="22"/>
          <w:lang w:val="en-GB"/>
        </w:rPr>
        <w:t xml:space="preserve"> team is responsible for a range of </w:t>
      </w:r>
      <w:r w:rsidR="00A14D18" w:rsidRPr="00A14D18">
        <w:rPr>
          <w:sz w:val="22"/>
          <w:szCs w:val="22"/>
          <w:lang w:val="en-GB"/>
        </w:rPr>
        <w:t xml:space="preserve">harbour and marine </w:t>
      </w:r>
      <w:r w:rsidRPr="00A14D18">
        <w:rPr>
          <w:sz w:val="22"/>
          <w:szCs w:val="22"/>
          <w:lang w:val="en-GB"/>
        </w:rPr>
        <w:t xml:space="preserve">legislation. This policy details the standards and guidance that will apply when the </w:t>
      </w:r>
      <w:r w:rsidR="00A14D18" w:rsidRPr="00A14D18">
        <w:rPr>
          <w:sz w:val="22"/>
          <w:szCs w:val="22"/>
          <w:lang w:val="en-GB"/>
        </w:rPr>
        <w:t xml:space="preserve">harbour </w:t>
      </w:r>
      <w:r w:rsidRPr="00A14D18">
        <w:rPr>
          <w:sz w:val="22"/>
          <w:szCs w:val="22"/>
          <w:lang w:val="en-GB"/>
        </w:rPr>
        <w:t xml:space="preserve">officers undertake their regulatory duties. </w:t>
      </w:r>
    </w:p>
    <w:p w:rsidR="00A14D18" w:rsidRPr="00A14D18" w:rsidRDefault="00A14D18" w:rsidP="00CD6459">
      <w:pPr>
        <w:pStyle w:val="Default"/>
        <w:rPr>
          <w:b/>
          <w:bCs/>
          <w:sz w:val="22"/>
          <w:szCs w:val="22"/>
          <w:u w:val="single"/>
          <w:lang w:val="en-GB"/>
        </w:rPr>
      </w:pPr>
    </w:p>
    <w:p w:rsidR="00CD6459" w:rsidRDefault="00CD6459" w:rsidP="00DF3063">
      <w:pPr>
        <w:pStyle w:val="Default"/>
        <w:outlineLvl w:val="0"/>
        <w:rPr>
          <w:b/>
          <w:bCs/>
          <w:sz w:val="22"/>
          <w:szCs w:val="22"/>
          <w:u w:val="single"/>
          <w:lang w:val="en-GB"/>
        </w:rPr>
      </w:pPr>
      <w:r w:rsidRPr="00A14D18">
        <w:rPr>
          <w:b/>
          <w:bCs/>
          <w:sz w:val="22"/>
          <w:szCs w:val="22"/>
          <w:u w:val="single"/>
          <w:lang w:val="en-GB"/>
        </w:rPr>
        <w:t>Aims</w:t>
      </w:r>
    </w:p>
    <w:p w:rsidR="00DF3063" w:rsidRPr="00A14D18" w:rsidRDefault="00DF3063" w:rsidP="00CD6459">
      <w:pPr>
        <w:pStyle w:val="Default"/>
        <w:rPr>
          <w:sz w:val="22"/>
          <w:szCs w:val="22"/>
          <w:lang w:val="en-GB"/>
        </w:rPr>
      </w:pPr>
    </w:p>
    <w:p w:rsidR="00CD6459" w:rsidRPr="00A14D18" w:rsidRDefault="00CD6459" w:rsidP="00CD6459">
      <w:pPr>
        <w:pStyle w:val="Default"/>
        <w:rPr>
          <w:sz w:val="22"/>
          <w:szCs w:val="22"/>
          <w:lang w:val="en-GB"/>
        </w:rPr>
      </w:pPr>
      <w:r w:rsidRPr="00A14D18">
        <w:rPr>
          <w:sz w:val="22"/>
          <w:szCs w:val="22"/>
          <w:lang w:val="en-GB"/>
        </w:rPr>
        <w:t xml:space="preserve">The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w:t>
      </w:r>
      <w:proofErr w:type="gramStart"/>
      <w:r w:rsidRPr="00A14D18">
        <w:rPr>
          <w:sz w:val="22"/>
          <w:szCs w:val="22"/>
          <w:lang w:val="en-GB"/>
        </w:rPr>
        <w:t>will</w:t>
      </w:r>
      <w:r w:rsidR="00A14D18" w:rsidRPr="00A14D18">
        <w:rPr>
          <w:sz w:val="22"/>
          <w:szCs w:val="22"/>
          <w:lang w:val="en-GB"/>
        </w:rPr>
        <w:t xml:space="preserve"> </w:t>
      </w:r>
      <w:r w:rsidRPr="00A14D18">
        <w:rPr>
          <w:sz w:val="22"/>
          <w:szCs w:val="22"/>
          <w:lang w:val="en-GB"/>
        </w:rPr>
        <w:t>:</w:t>
      </w:r>
      <w:proofErr w:type="gramEnd"/>
      <w:r w:rsidR="00A1668D">
        <w:rPr>
          <w:sz w:val="22"/>
          <w:szCs w:val="22"/>
          <w:lang w:val="en-GB"/>
        </w:rPr>
        <w:t>-</w:t>
      </w:r>
      <w:r w:rsidRPr="00A14D18">
        <w:rPr>
          <w:sz w:val="22"/>
          <w:szCs w:val="22"/>
          <w:lang w:val="en-GB"/>
        </w:rPr>
        <w:t xml:space="preserve"> </w:t>
      </w:r>
    </w:p>
    <w:p w:rsidR="00A14D18" w:rsidRPr="00A14D18" w:rsidRDefault="00A14D18" w:rsidP="00CD6459">
      <w:pPr>
        <w:pStyle w:val="Default"/>
        <w:rPr>
          <w:sz w:val="22"/>
          <w:szCs w:val="22"/>
          <w:lang w:val="en-GB"/>
        </w:rPr>
      </w:pPr>
    </w:p>
    <w:p w:rsidR="00CD6459" w:rsidRPr="00A14D18" w:rsidRDefault="00CD6459" w:rsidP="00A14D18">
      <w:pPr>
        <w:pStyle w:val="Default"/>
        <w:numPr>
          <w:ilvl w:val="0"/>
          <w:numId w:val="3"/>
        </w:numPr>
        <w:rPr>
          <w:sz w:val="22"/>
          <w:szCs w:val="22"/>
          <w:lang w:val="en-GB"/>
        </w:rPr>
      </w:pPr>
      <w:r w:rsidRPr="00A14D18">
        <w:rPr>
          <w:sz w:val="22"/>
          <w:szCs w:val="22"/>
          <w:lang w:val="en-GB"/>
        </w:rPr>
        <w:t>Seek to achieve compliance in a fair, consistent, proportional, transparent and targeted ma</w:t>
      </w:r>
      <w:r w:rsidR="00A1668D">
        <w:rPr>
          <w:sz w:val="22"/>
          <w:szCs w:val="22"/>
          <w:lang w:val="en-GB"/>
        </w:rPr>
        <w:t>nner</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14D18">
      <w:pPr>
        <w:pStyle w:val="Default"/>
        <w:numPr>
          <w:ilvl w:val="0"/>
          <w:numId w:val="3"/>
        </w:numPr>
        <w:rPr>
          <w:sz w:val="22"/>
          <w:szCs w:val="22"/>
          <w:lang w:val="en-GB"/>
        </w:rPr>
      </w:pPr>
      <w:r w:rsidRPr="00A14D18">
        <w:rPr>
          <w:sz w:val="22"/>
          <w:szCs w:val="22"/>
          <w:lang w:val="en-GB"/>
        </w:rPr>
        <w:t xml:space="preserve">Seek to be clear, open and helpful </w:t>
      </w:r>
      <w:r w:rsidR="00A1668D">
        <w:rPr>
          <w:sz w:val="22"/>
          <w:szCs w:val="22"/>
          <w:lang w:val="en-GB"/>
        </w:rPr>
        <w:t>in its approach to enforcement</w:t>
      </w:r>
      <w:r w:rsidR="009D5F1B">
        <w:rPr>
          <w:sz w:val="22"/>
          <w:szCs w:val="22"/>
          <w:lang w:val="en-GB"/>
        </w:rPr>
        <w:t>;</w:t>
      </w:r>
    </w:p>
    <w:p w:rsidR="00CD6459" w:rsidRPr="00A14D18" w:rsidRDefault="00CD6459" w:rsidP="00CD6459">
      <w:pPr>
        <w:pStyle w:val="Default"/>
        <w:rPr>
          <w:sz w:val="22"/>
          <w:szCs w:val="22"/>
          <w:lang w:val="en-GB"/>
        </w:rPr>
      </w:pPr>
    </w:p>
    <w:p w:rsidR="00CD6459" w:rsidRDefault="00CD6459" w:rsidP="00A14D18">
      <w:pPr>
        <w:pStyle w:val="Default"/>
        <w:numPr>
          <w:ilvl w:val="0"/>
          <w:numId w:val="3"/>
        </w:numPr>
        <w:rPr>
          <w:sz w:val="22"/>
          <w:szCs w:val="22"/>
          <w:lang w:val="en-GB"/>
        </w:rPr>
      </w:pPr>
      <w:r w:rsidRPr="00A14D18">
        <w:rPr>
          <w:sz w:val="22"/>
          <w:szCs w:val="22"/>
          <w:lang w:val="en-GB"/>
        </w:rPr>
        <w:t>Seek to target enforcement resources at areas of highest risk, including non-compli</w:t>
      </w:r>
      <w:r w:rsidR="00A1668D">
        <w:rPr>
          <w:sz w:val="22"/>
          <w:szCs w:val="22"/>
          <w:lang w:val="en-GB"/>
        </w:rPr>
        <w:t>ant businesses and individuals</w:t>
      </w:r>
      <w:r w:rsidR="009D5F1B">
        <w:rPr>
          <w:sz w:val="22"/>
          <w:szCs w:val="22"/>
          <w:lang w:val="en-GB"/>
        </w:rPr>
        <w:t>;</w:t>
      </w:r>
    </w:p>
    <w:p w:rsidR="005370BB" w:rsidRDefault="005370BB" w:rsidP="005370BB">
      <w:pPr>
        <w:pStyle w:val="ListParagraph"/>
        <w:rPr>
          <w:sz w:val="22"/>
          <w:szCs w:val="22"/>
        </w:rPr>
      </w:pPr>
    </w:p>
    <w:p w:rsidR="005370BB" w:rsidRPr="00A14D18" w:rsidRDefault="005370BB" w:rsidP="00A14D18">
      <w:pPr>
        <w:pStyle w:val="Default"/>
        <w:numPr>
          <w:ilvl w:val="0"/>
          <w:numId w:val="3"/>
        </w:numPr>
        <w:rPr>
          <w:sz w:val="22"/>
          <w:szCs w:val="22"/>
          <w:lang w:val="en-GB"/>
        </w:rPr>
      </w:pPr>
      <w:r>
        <w:rPr>
          <w:sz w:val="22"/>
          <w:szCs w:val="22"/>
          <w:lang w:val="en-GB"/>
        </w:rPr>
        <w:t>Carry out its activities in a way that supports those they regulate to comply and improve.</w:t>
      </w:r>
    </w:p>
    <w:p w:rsidR="00CD6459" w:rsidRPr="00A14D18" w:rsidRDefault="00CD6459"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In doing so it will act in accordance with national guidance and standards and any supplementary local policies. </w:t>
      </w:r>
    </w:p>
    <w:p w:rsidR="00DF3063" w:rsidRDefault="00DF3063" w:rsidP="00CD6459">
      <w:pPr>
        <w:pStyle w:val="Default"/>
        <w:rPr>
          <w:sz w:val="22"/>
          <w:szCs w:val="22"/>
          <w:lang w:val="en-GB"/>
        </w:rPr>
      </w:pPr>
    </w:p>
    <w:p w:rsidR="00265A6D" w:rsidRDefault="00265A6D" w:rsidP="00CD6459">
      <w:pPr>
        <w:pStyle w:val="Default"/>
        <w:rPr>
          <w:sz w:val="22"/>
          <w:szCs w:val="22"/>
          <w:lang w:val="en-GB"/>
        </w:rPr>
      </w:pPr>
    </w:p>
    <w:p w:rsidR="00CD6459" w:rsidRDefault="00CD6459" w:rsidP="0077346D">
      <w:pPr>
        <w:pStyle w:val="Default"/>
        <w:widowControl w:val="0"/>
        <w:outlineLvl w:val="0"/>
        <w:rPr>
          <w:b/>
          <w:bCs/>
          <w:sz w:val="22"/>
          <w:szCs w:val="22"/>
          <w:u w:val="single"/>
          <w:lang w:val="en-GB"/>
        </w:rPr>
      </w:pPr>
      <w:r w:rsidRPr="00A14D18">
        <w:rPr>
          <w:b/>
          <w:bCs/>
          <w:sz w:val="22"/>
          <w:szCs w:val="22"/>
          <w:u w:val="single"/>
          <w:lang w:val="en-GB"/>
        </w:rPr>
        <w:t>Guiding Principles</w:t>
      </w:r>
    </w:p>
    <w:p w:rsidR="0006471B" w:rsidRPr="00A14D18" w:rsidRDefault="0006471B" w:rsidP="0077346D">
      <w:pPr>
        <w:pStyle w:val="Default"/>
        <w:widowControl w:val="0"/>
        <w:outlineLvl w:val="0"/>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The Guiding Principles that the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will have regard to when undertaking their regulatory and enforcement role </w:t>
      </w:r>
      <w:proofErr w:type="gramStart"/>
      <w:r w:rsidRPr="00A14D18">
        <w:rPr>
          <w:sz w:val="22"/>
          <w:szCs w:val="22"/>
          <w:lang w:val="en-GB"/>
        </w:rPr>
        <w:t>are</w:t>
      </w:r>
      <w:r w:rsidR="0006471B">
        <w:rPr>
          <w:sz w:val="22"/>
          <w:szCs w:val="22"/>
          <w:lang w:val="en-GB"/>
        </w:rPr>
        <w:t xml:space="preserve"> </w:t>
      </w:r>
      <w:r w:rsidRPr="00A14D18">
        <w:rPr>
          <w:sz w:val="22"/>
          <w:szCs w:val="22"/>
          <w:lang w:val="en-GB"/>
        </w:rPr>
        <w:t>:</w:t>
      </w:r>
      <w:proofErr w:type="gramEnd"/>
      <w:r w:rsidRPr="00A14D18">
        <w:rPr>
          <w:sz w:val="22"/>
          <w:szCs w:val="22"/>
          <w:lang w:val="en-GB"/>
        </w:rPr>
        <w:t>-</w:t>
      </w:r>
    </w:p>
    <w:p w:rsidR="0006471B" w:rsidRPr="00A14D18" w:rsidRDefault="0006471B" w:rsidP="00CD6459">
      <w:pPr>
        <w:pStyle w:val="Default"/>
        <w:rPr>
          <w:sz w:val="22"/>
          <w:szCs w:val="22"/>
          <w:lang w:val="en-GB"/>
        </w:rPr>
      </w:pPr>
    </w:p>
    <w:p w:rsidR="00CD6459" w:rsidRDefault="00CD6459" w:rsidP="0006471B">
      <w:pPr>
        <w:pStyle w:val="Default"/>
        <w:numPr>
          <w:ilvl w:val="0"/>
          <w:numId w:val="10"/>
        </w:numPr>
        <w:rPr>
          <w:sz w:val="22"/>
          <w:szCs w:val="22"/>
          <w:lang w:val="en-GB"/>
        </w:rPr>
      </w:pPr>
      <w:r w:rsidRPr="00A14D18">
        <w:rPr>
          <w:sz w:val="22"/>
          <w:szCs w:val="22"/>
          <w:lang w:val="en-GB"/>
        </w:rPr>
        <w:t xml:space="preserve">Any decision regarding enforcement action will be impartial and objective, and will not be influenced by race, gender, politics, sexual orientation, disability or religious beliefs of any alleged offender, victim or witness; </w:t>
      </w:r>
      <w:r w:rsidR="00BB7970" w:rsidRPr="00A14D18">
        <w:rPr>
          <w:sz w:val="22"/>
          <w:szCs w:val="22"/>
          <w:lang w:val="en-GB"/>
        </w:rPr>
        <w:t>such</w:t>
      </w:r>
      <w:r w:rsidRPr="00A14D18">
        <w:rPr>
          <w:sz w:val="22"/>
          <w:szCs w:val="22"/>
          <w:lang w:val="en-GB"/>
        </w:rPr>
        <w:t xml:space="preserve"> decisions will not be affected by improper or undue pressure from any source</w:t>
      </w:r>
      <w:r w:rsidR="009D5F1B">
        <w:rPr>
          <w:sz w:val="22"/>
          <w:szCs w:val="22"/>
          <w:lang w:val="en-GB"/>
        </w:rPr>
        <w:t>;</w:t>
      </w:r>
    </w:p>
    <w:p w:rsidR="00CD6459" w:rsidRPr="00A14D18" w:rsidRDefault="00CD6459" w:rsidP="0006471B">
      <w:pPr>
        <w:pStyle w:val="Default"/>
        <w:numPr>
          <w:ilvl w:val="0"/>
          <w:numId w:val="10"/>
        </w:numPr>
        <w:rPr>
          <w:sz w:val="22"/>
          <w:szCs w:val="22"/>
          <w:lang w:val="en-GB"/>
        </w:rPr>
      </w:pPr>
      <w:r w:rsidRPr="00A14D18">
        <w:rPr>
          <w:sz w:val="22"/>
          <w:szCs w:val="22"/>
          <w:lang w:val="en-GB"/>
        </w:rPr>
        <w:lastRenderedPageBreak/>
        <w:t xml:space="preserve">The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believes that the majority of individuals and businesses wish to comply with legal requirements, a</w:t>
      </w:r>
      <w:r w:rsidR="00A1668D">
        <w:rPr>
          <w:sz w:val="22"/>
          <w:szCs w:val="22"/>
          <w:lang w:val="en-GB"/>
        </w:rPr>
        <w:t>nd should be assisted to do so</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We will give positive feedback, wherever possible, to encourage and reinforce good pract</w:t>
      </w:r>
      <w:r w:rsidR="00A1668D">
        <w:rPr>
          <w:sz w:val="22"/>
          <w:szCs w:val="22"/>
          <w:lang w:val="en-GB"/>
        </w:rPr>
        <w:t>ices</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 xml:space="preserve">In dealing with any enforcement situation, the </w:t>
      </w:r>
      <w:smartTag w:uri="urn:schemas-microsoft-com:office:smarttags" w:element="PersonName">
        <w:r w:rsidR="004D5BD8" w:rsidRPr="00A14D18">
          <w:rPr>
            <w:sz w:val="22"/>
            <w:szCs w:val="22"/>
            <w:lang w:val="en-GB"/>
          </w:rPr>
          <w:t>Harbour Authority</w:t>
        </w:r>
      </w:smartTag>
      <w:r w:rsidRPr="00A14D18">
        <w:rPr>
          <w:sz w:val="22"/>
          <w:szCs w:val="22"/>
          <w:lang w:val="en-GB"/>
        </w:rPr>
        <w:t>’s actions will be proportionate to the scale, seriousness and i</w:t>
      </w:r>
      <w:r w:rsidR="00A1668D">
        <w:rPr>
          <w:sz w:val="22"/>
          <w:szCs w:val="22"/>
          <w:lang w:val="en-GB"/>
        </w:rPr>
        <w:t>ntention of any non-compliance</w:t>
      </w:r>
      <w:r w:rsidR="009D5F1B">
        <w:rPr>
          <w:sz w:val="22"/>
          <w:szCs w:val="22"/>
          <w:lang w:val="en-GB"/>
        </w:rPr>
        <w:t>;</w:t>
      </w:r>
    </w:p>
    <w:p w:rsidR="00CD6459" w:rsidRPr="00A14D18" w:rsidRDefault="00CD6459" w:rsidP="0006471B">
      <w:pPr>
        <w:pStyle w:val="Default"/>
        <w:rPr>
          <w:sz w:val="22"/>
          <w:szCs w:val="22"/>
          <w:lang w:val="en-GB"/>
        </w:rPr>
      </w:pPr>
    </w:p>
    <w:p w:rsidR="00CD6459" w:rsidRDefault="00CD6459" w:rsidP="0006471B">
      <w:pPr>
        <w:pStyle w:val="Default"/>
        <w:numPr>
          <w:ilvl w:val="0"/>
          <w:numId w:val="10"/>
        </w:numPr>
        <w:rPr>
          <w:sz w:val="22"/>
          <w:szCs w:val="22"/>
          <w:lang w:val="en-GB"/>
        </w:rPr>
      </w:pPr>
      <w:r w:rsidRPr="00A14D18">
        <w:rPr>
          <w:sz w:val="22"/>
          <w:szCs w:val="22"/>
          <w:lang w:val="en-GB"/>
        </w:rPr>
        <w:t>There will be consistency of enforcement, whilst recognising that there are different, satisfactory solutions to each issue. We will refrain from being over-</w:t>
      </w:r>
      <w:r w:rsidR="00A1668D">
        <w:rPr>
          <w:sz w:val="22"/>
          <w:szCs w:val="22"/>
          <w:lang w:val="en-GB"/>
        </w:rPr>
        <w:t>prescriptive whenever possible</w:t>
      </w:r>
      <w:r w:rsidR="009D5F1B">
        <w:rPr>
          <w:sz w:val="22"/>
          <w:szCs w:val="22"/>
          <w:lang w:val="en-GB"/>
        </w:rPr>
        <w:t>;</w:t>
      </w:r>
    </w:p>
    <w:p w:rsidR="005370BB" w:rsidRDefault="005370BB" w:rsidP="005370BB">
      <w:pPr>
        <w:pStyle w:val="ListParagraph"/>
        <w:rPr>
          <w:sz w:val="22"/>
          <w:szCs w:val="22"/>
        </w:rPr>
      </w:pPr>
    </w:p>
    <w:p w:rsidR="005370BB" w:rsidRPr="00A14D18" w:rsidRDefault="005370BB" w:rsidP="0006471B">
      <w:pPr>
        <w:pStyle w:val="Default"/>
        <w:numPr>
          <w:ilvl w:val="0"/>
          <w:numId w:val="10"/>
        </w:numPr>
        <w:rPr>
          <w:sz w:val="22"/>
          <w:szCs w:val="22"/>
          <w:lang w:val="en-GB"/>
        </w:rPr>
      </w:pPr>
      <w:r>
        <w:rPr>
          <w:sz w:val="22"/>
          <w:szCs w:val="22"/>
          <w:lang w:val="en-GB"/>
        </w:rPr>
        <w:t>We will provide a variety of opportunities for those we regulate to engage with us</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 xml:space="preserve">This policy is built around a process of escalation. Except in the most serious cases </w:t>
      </w:r>
      <w:r w:rsidR="005370BB">
        <w:rPr>
          <w:sz w:val="22"/>
          <w:szCs w:val="22"/>
          <w:lang w:val="en-GB"/>
        </w:rPr>
        <w:t xml:space="preserve">such as a serious breach </w:t>
      </w:r>
      <w:r w:rsidRPr="00A14D18">
        <w:rPr>
          <w:sz w:val="22"/>
          <w:szCs w:val="22"/>
          <w:lang w:val="en-GB"/>
        </w:rPr>
        <w:t>or where advice/warnings have not been heeded, adequate opportunity will be given to rectify non-compliance before</w:t>
      </w:r>
      <w:r w:rsidR="00A1668D">
        <w:rPr>
          <w:sz w:val="22"/>
          <w:szCs w:val="22"/>
          <w:lang w:val="en-GB"/>
        </w:rPr>
        <w:t xml:space="preserve"> formal legal action commences</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 xml:space="preserve">Prosecution will normally only be considered where it is in the public interest to do so and where there have been serious breaches or where other enforcement measures have </w:t>
      </w:r>
      <w:r w:rsidR="00A1668D">
        <w:rPr>
          <w:sz w:val="22"/>
          <w:szCs w:val="22"/>
          <w:lang w:val="en-GB"/>
        </w:rPr>
        <w:t>failed</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Regard shall be had to the relevant legislation and codes of practice which protect the rights of the individual and guide enforcement action (e.g. Human Rights Act, Code for Crown Prosecutor</w:t>
      </w:r>
      <w:r w:rsidR="00A1668D">
        <w:rPr>
          <w:sz w:val="22"/>
          <w:szCs w:val="22"/>
          <w:lang w:val="en-GB"/>
        </w:rPr>
        <w:t>s, Regulators Code)</w:t>
      </w:r>
      <w:r w:rsidR="009D5F1B">
        <w:rPr>
          <w:sz w:val="22"/>
          <w:szCs w:val="22"/>
          <w:lang w:val="en-GB"/>
        </w:rPr>
        <w:t>;</w:t>
      </w:r>
    </w:p>
    <w:p w:rsidR="00CD6459" w:rsidRPr="00A14D18" w:rsidRDefault="00CD6459" w:rsidP="0006471B">
      <w:pPr>
        <w:pStyle w:val="Default"/>
        <w:rPr>
          <w:sz w:val="22"/>
          <w:szCs w:val="22"/>
          <w:lang w:val="en-GB"/>
        </w:rPr>
      </w:pPr>
    </w:p>
    <w:p w:rsidR="00CD6459" w:rsidRPr="00A14D18" w:rsidRDefault="00CD6459" w:rsidP="0006471B">
      <w:pPr>
        <w:pStyle w:val="Default"/>
        <w:numPr>
          <w:ilvl w:val="0"/>
          <w:numId w:val="10"/>
        </w:numPr>
        <w:rPr>
          <w:sz w:val="22"/>
          <w:szCs w:val="22"/>
          <w:lang w:val="en-GB"/>
        </w:rPr>
      </w:pPr>
      <w:r w:rsidRPr="00A14D18">
        <w:rPr>
          <w:sz w:val="22"/>
          <w:szCs w:val="22"/>
          <w:lang w:val="en-GB"/>
        </w:rPr>
        <w:t xml:space="preserve">Regard shall be had to the </w:t>
      </w:r>
      <w:r w:rsidR="005370BB">
        <w:rPr>
          <w:sz w:val="22"/>
          <w:szCs w:val="22"/>
          <w:lang w:val="en-GB"/>
        </w:rPr>
        <w:t>Council/</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’s own policies in respect of Customer Care, Equal Opportunities, etc. </w:t>
      </w:r>
    </w:p>
    <w:p w:rsidR="00CD6459" w:rsidRDefault="00CD6459" w:rsidP="00CD6459">
      <w:pPr>
        <w:pStyle w:val="Default"/>
        <w:rPr>
          <w:sz w:val="22"/>
          <w:szCs w:val="22"/>
          <w:lang w:val="en-GB"/>
        </w:rPr>
      </w:pPr>
    </w:p>
    <w:p w:rsidR="00265A6D" w:rsidRPr="00A14D18" w:rsidRDefault="00265A6D" w:rsidP="00CD6459">
      <w:pPr>
        <w:pStyle w:val="Default"/>
        <w:rPr>
          <w:sz w:val="22"/>
          <w:szCs w:val="22"/>
          <w:lang w:val="en-GB"/>
        </w:rPr>
      </w:pPr>
    </w:p>
    <w:p w:rsidR="00CD6459" w:rsidRPr="00A14D18" w:rsidRDefault="00CD6459" w:rsidP="0077346D">
      <w:pPr>
        <w:pStyle w:val="Default"/>
        <w:outlineLvl w:val="0"/>
        <w:rPr>
          <w:sz w:val="22"/>
          <w:szCs w:val="22"/>
          <w:lang w:val="en-GB"/>
        </w:rPr>
      </w:pPr>
      <w:r w:rsidRPr="00A14D18">
        <w:rPr>
          <w:b/>
          <w:bCs/>
          <w:sz w:val="22"/>
          <w:szCs w:val="22"/>
          <w:u w:val="single"/>
          <w:lang w:val="en-GB"/>
        </w:rPr>
        <w:t xml:space="preserve">Clear Standards </w:t>
      </w:r>
    </w:p>
    <w:p w:rsidR="00AC2F41" w:rsidRDefault="00AC2F41" w:rsidP="00AC2F41">
      <w:pPr>
        <w:pStyle w:val="Default"/>
        <w:rPr>
          <w:sz w:val="22"/>
          <w:szCs w:val="22"/>
          <w:lang w:val="en-GB"/>
        </w:rPr>
      </w:pPr>
    </w:p>
    <w:p w:rsidR="00CD6459" w:rsidRDefault="00CD6459" w:rsidP="00CD6459">
      <w:pPr>
        <w:pStyle w:val="Default"/>
        <w:numPr>
          <w:ilvl w:val="0"/>
          <w:numId w:val="5"/>
        </w:numPr>
        <w:rPr>
          <w:sz w:val="22"/>
          <w:szCs w:val="22"/>
          <w:lang w:val="en-GB"/>
        </w:rPr>
      </w:pPr>
      <w:r w:rsidRPr="00A14D18">
        <w:rPr>
          <w:sz w:val="22"/>
          <w:szCs w:val="22"/>
          <w:lang w:val="en-GB"/>
        </w:rPr>
        <w:t>Matters relating to enforcement and regulati</w:t>
      </w:r>
      <w:r w:rsidR="00A1668D">
        <w:rPr>
          <w:sz w:val="22"/>
          <w:szCs w:val="22"/>
          <w:lang w:val="en-GB"/>
        </w:rPr>
        <w:t>on will be dealt with promptly</w:t>
      </w:r>
      <w:r w:rsidR="009D5F1B">
        <w:rPr>
          <w:sz w:val="22"/>
          <w:szCs w:val="22"/>
          <w:lang w:val="en-GB"/>
        </w:rPr>
        <w:t>;</w:t>
      </w:r>
    </w:p>
    <w:p w:rsidR="00BB7970" w:rsidRPr="00A14D18" w:rsidRDefault="00BB7970" w:rsidP="00BB7970">
      <w:pPr>
        <w:pStyle w:val="Default"/>
        <w:ind w:left="360"/>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Officers will announce themselves on arrival and show identification (unless they are already well known to the person). Officers will always explain the purpose of their visit</w:t>
      </w:r>
      <w:r w:rsidR="00A1668D">
        <w:rPr>
          <w:sz w:val="22"/>
          <w:szCs w:val="22"/>
          <w:lang w:val="en-GB"/>
        </w:rPr>
        <w:t>/enquiry</w:t>
      </w:r>
      <w:r w:rsidR="009D5F1B">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Officers will provide their name and contact details to those persons or businesses with whom they are in contact concerning a regulatory or enforceme</w:t>
      </w:r>
      <w:r w:rsidR="00A1668D">
        <w:rPr>
          <w:sz w:val="22"/>
          <w:szCs w:val="22"/>
          <w:lang w:val="en-GB"/>
        </w:rPr>
        <w:t>nt matter</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 xml:space="preserve">Complaints relating to enforcement or regulatory matters will normally only be dealt with if the name and address of the complainant is given. Any such identification will be treated in confidence, but may need to be disclosed (with prior consent) should formal legal proceedings be taken against the person or business to which the complaint relates. Anonymous complaints may however be investigated if the matter relates to </w:t>
      </w:r>
      <w:r w:rsidR="001175DB">
        <w:rPr>
          <w:sz w:val="22"/>
          <w:szCs w:val="22"/>
          <w:lang w:val="en-GB"/>
        </w:rPr>
        <w:t xml:space="preserve">a </w:t>
      </w:r>
      <w:r w:rsidRPr="00A14D18">
        <w:rPr>
          <w:sz w:val="22"/>
          <w:szCs w:val="22"/>
          <w:lang w:val="en-GB"/>
        </w:rPr>
        <w:t>serious health</w:t>
      </w:r>
      <w:r w:rsidR="001175DB">
        <w:rPr>
          <w:sz w:val="22"/>
          <w:szCs w:val="22"/>
          <w:lang w:val="en-GB"/>
        </w:rPr>
        <w:t xml:space="preserve"> &amp;</w:t>
      </w:r>
      <w:r w:rsidRPr="00A14D18">
        <w:rPr>
          <w:sz w:val="22"/>
          <w:szCs w:val="22"/>
          <w:lang w:val="en-GB"/>
        </w:rPr>
        <w:t xml:space="preserve"> safety or </w:t>
      </w:r>
      <w:r w:rsidR="00A1668D">
        <w:rPr>
          <w:sz w:val="22"/>
          <w:szCs w:val="22"/>
          <w:lang w:val="en-GB"/>
        </w:rPr>
        <w:t>navigational</w:t>
      </w:r>
      <w:r w:rsidRPr="00A14D18">
        <w:rPr>
          <w:sz w:val="22"/>
          <w:szCs w:val="22"/>
          <w:lang w:val="en-GB"/>
        </w:rPr>
        <w:t xml:space="preserve"> issue</w:t>
      </w:r>
      <w:r w:rsidR="005370BB">
        <w:rPr>
          <w:sz w:val="22"/>
          <w:szCs w:val="22"/>
          <w:lang w:val="en-GB"/>
        </w:rPr>
        <w:t xml:space="preserve">. </w:t>
      </w:r>
      <w:r w:rsidRPr="00A14D18">
        <w:rPr>
          <w:sz w:val="22"/>
          <w:szCs w:val="22"/>
          <w:lang w:val="en-GB"/>
        </w:rPr>
        <w:t>etc</w:t>
      </w:r>
      <w:r w:rsidR="009D5F1B">
        <w:rPr>
          <w:sz w:val="22"/>
          <w:szCs w:val="22"/>
          <w:lang w:val="en-GB"/>
        </w:rPr>
        <w:t>;</w:t>
      </w:r>
      <w:r w:rsidRPr="00A14D18">
        <w:rPr>
          <w:sz w:val="22"/>
          <w:szCs w:val="22"/>
          <w:lang w:val="en-GB"/>
        </w:rPr>
        <w:t xml:space="preserve"> </w:t>
      </w:r>
    </w:p>
    <w:p w:rsidR="00CD6459" w:rsidRDefault="00CD6459" w:rsidP="00AC2F41">
      <w:pPr>
        <w:pStyle w:val="Default"/>
        <w:rPr>
          <w:sz w:val="22"/>
          <w:szCs w:val="22"/>
          <w:lang w:val="en-GB"/>
        </w:rPr>
      </w:pPr>
    </w:p>
    <w:p w:rsidR="00265A6D" w:rsidRDefault="00265A6D" w:rsidP="00AC2F41">
      <w:pPr>
        <w:pStyle w:val="Default"/>
        <w:rPr>
          <w:sz w:val="22"/>
          <w:szCs w:val="22"/>
          <w:lang w:val="en-GB"/>
        </w:rPr>
      </w:pPr>
    </w:p>
    <w:p w:rsidR="00265A6D" w:rsidRPr="00A14D18" w:rsidRDefault="00265A6D" w:rsidP="00AC2F41">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Officers will not be able to act as consultants or legal advisors to individuals or businesses, but will be available (by appointment if necessary) to discuss general issues or matters of specific enforcement with the aim of a</w:t>
      </w:r>
      <w:r w:rsidR="00A1668D">
        <w:rPr>
          <w:sz w:val="22"/>
          <w:szCs w:val="22"/>
          <w:lang w:val="en-GB"/>
        </w:rPr>
        <w:t>ssisting or guiding compliance</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Officers will be professional, courteous and helpful in their conduct of regulatory or enforcement matters, and wherever possible will seek to work with individuals and</w:t>
      </w:r>
      <w:r w:rsidR="00A1668D">
        <w:rPr>
          <w:sz w:val="22"/>
          <w:szCs w:val="22"/>
          <w:lang w:val="en-GB"/>
        </w:rPr>
        <w:t xml:space="preserve"> businesses towards compliance</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 xml:space="preserve">Officers will endeavour to provide advice in a clear and simple manner and where any corrective </w:t>
      </w:r>
      <w:r w:rsidR="005370BB">
        <w:rPr>
          <w:sz w:val="22"/>
          <w:szCs w:val="22"/>
          <w:lang w:val="en-GB"/>
        </w:rPr>
        <w:t xml:space="preserve">or remedial </w:t>
      </w:r>
      <w:r w:rsidR="001175DB">
        <w:rPr>
          <w:sz w:val="22"/>
          <w:szCs w:val="22"/>
          <w:lang w:val="en-GB"/>
        </w:rPr>
        <w:t>action</w:t>
      </w:r>
      <w:r w:rsidRPr="00A14D18">
        <w:rPr>
          <w:sz w:val="22"/>
          <w:szCs w:val="22"/>
          <w:lang w:val="en-GB"/>
        </w:rPr>
        <w:t xml:space="preserve"> is necessary, an explanation will be given as to why it is necessary, and over what timescale it is required. Where non-compliance may result in further enforcement action or prosecution the matter will normally be confirmed in writing </w:t>
      </w:r>
      <w:r w:rsidR="002D0942">
        <w:rPr>
          <w:sz w:val="22"/>
          <w:szCs w:val="22"/>
          <w:lang w:val="en-GB"/>
        </w:rPr>
        <w:t>by way of a “Formal Warning”</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5"/>
        </w:numPr>
        <w:rPr>
          <w:sz w:val="22"/>
          <w:szCs w:val="22"/>
          <w:lang w:val="en-GB"/>
        </w:rPr>
      </w:pPr>
      <w:r w:rsidRPr="00A14D18">
        <w:rPr>
          <w:sz w:val="22"/>
          <w:szCs w:val="22"/>
          <w:lang w:val="en-GB"/>
        </w:rPr>
        <w:t>Where necessary, we will provide leaflets and other information in languages other than English to assist individuals in complying with our re</w:t>
      </w:r>
      <w:r w:rsidR="00A1668D">
        <w:rPr>
          <w:sz w:val="22"/>
          <w:szCs w:val="22"/>
          <w:lang w:val="en-GB"/>
        </w:rPr>
        <w:t>quirements and recommendations</w:t>
      </w:r>
      <w:r w:rsidR="009D5F1B">
        <w:rPr>
          <w:sz w:val="22"/>
          <w:szCs w:val="22"/>
          <w:lang w:val="en-GB"/>
        </w:rPr>
        <w:t>;</w:t>
      </w:r>
    </w:p>
    <w:p w:rsidR="00CD6459" w:rsidRPr="00A14D18" w:rsidRDefault="00CD6459" w:rsidP="0077346D">
      <w:pPr>
        <w:pStyle w:val="Default"/>
        <w:rPr>
          <w:sz w:val="22"/>
          <w:szCs w:val="22"/>
          <w:lang w:val="en-GB"/>
        </w:rPr>
      </w:pPr>
    </w:p>
    <w:p w:rsidR="00CD6459" w:rsidRPr="00A14D18" w:rsidRDefault="00CD6459" w:rsidP="00AC2F41">
      <w:pPr>
        <w:pStyle w:val="Default"/>
        <w:numPr>
          <w:ilvl w:val="0"/>
          <w:numId w:val="4"/>
        </w:numPr>
        <w:rPr>
          <w:sz w:val="22"/>
          <w:szCs w:val="22"/>
          <w:lang w:val="en-GB"/>
        </w:rPr>
      </w:pPr>
      <w:r w:rsidRPr="00A14D18">
        <w:rPr>
          <w:sz w:val="22"/>
          <w:szCs w:val="22"/>
          <w:lang w:val="en-GB"/>
        </w:rPr>
        <w:t>Officers will generally seek an informal resolution to cases of non-compliance except where immediate formal enforcement action is required</w:t>
      </w:r>
      <w:r w:rsidR="005370BB">
        <w:rPr>
          <w:sz w:val="22"/>
          <w:szCs w:val="22"/>
          <w:lang w:val="en-GB"/>
        </w:rPr>
        <w:t>.</w:t>
      </w:r>
      <w:r w:rsidRPr="00A14D18">
        <w:rPr>
          <w:sz w:val="22"/>
          <w:szCs w:val="22"/>
          <w:lang w:val="en-GB"/>
        </w:rPr>
        <w:t xml:space="preserve"> (</w:t>
      </w:r>
      <w:r w:rsidR="00BB7970" w:rsidRPr="00A14D18">
        <w:rPr>
          <w:sz w:val="22"/>
          <w:szCs w:val="22"/>
          <w:lang w:val="en-GB"/>
        </w:rPr>
        <w:t>e.g.</w:t>
      </w:r>
      <w:r w:rsidRPr="00A14D18">
        <w:rPr>
          <w:sz w:val="22"/>
          <w:szCs w:val="22"/>
          <w:lang w:val="en-GB"/>
        </w:rPr>
        <w:t xml:space="preserve"> serious issues relating to </w:t>
      </w:r>
      <w:r w:rsidR="00064EBA">
        <w:rPr>
          <w:sz w:val="22"/>
          <w:szCs w:val="22"/>
          <w:lang w:val="en-GB"/>
        </w:rPr>
        <w:t>the safety of the harbour or harbour estate, including the control of pollution, etc)</w:t>
      </w:r>
      <w:r w:rsidR="009D5F1B">
        <w:rPr>
          <w:sz w:val="22"/>
          <w:szCs w:val="22"/>
          <w:lang w:val="en-GB"/>
        </w:rPr>
        <w:t>;</w:t>
      </w:r>
    </w:p>
    <w:p w:rsidR="00CD6459" w:rsidRPr="00A14D18" w:rsidRDefault="00CD6459" w:rsidP="00AC2F41">
      <w:pPr>
        <w:pStyle w:val="Default"/>
        <w:rPr>
          <w:sz w:val="22"/>
          <w:szCs w:val="22"/>
          <w:lang w:val="en-GB"/>
        </w:rPr>
      </w:pPr>
    </w:p>
    <w:p w:rsidR="00CD6459" w:rsidRPr="00A14D18" w:rsidRDefault="00CD6459" w:rsidP="00AC2F41">
      <w:pPr>
        <w:pStyle w:val="Default"/>
        <w:numPr>
          <w:ilvl w:val="0"/>
          <w:numId w:val="4"/>
        </w:numPr>
        <w:rPr>
          <w:sz w:val="22"/>
          <w:szCs w:val="22"/>
          <w:lang w:val="en-GB"/>
        </w:rPr>
      </w:pPr>
      <w:r w:rsidRPr="00A14D18">
        <w:rPr>
          <w:sz w:val="22"/>
          <w:szCs w:val="22"/>
          <w:lang w:val="en-GB"/>
        </w:rPr>
        <w:t xml:space="preserve">Where there is known to be an involvement of any other enforcement agency, or any case involves joint enforcement arrangements, the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will consult and share intelligence with that other agency prior to takin</w:t>
      </w:r>
      <w:r w:rsidR="00064EBA">
        <w:rPr>
          <w:sz w:val="22"/>
          <w:szCs w:val="22"/>
          <w:lang w:val="en-GB"/>
        </w:rPr>
        <w:t>g any formal enforcement action</w:t>
      </w:r>
      <w:r w:rsidR="009D5F1B">
        <w:rPr>
          <w:sz w:val="22"/>
          <w:szCs w:val="22"/>
          <w:lang w:val="en-GB"/>
        </w:rPr>
        <w:t>;</w:t>
      </w:r>
      <w:r w:rsidRPr="00A14D18">
        <w:rPr>
          <w:sz w:val="22"/>
          <w:szCs w:val="22"/>
          <w:lang w:val="en-GB"/>
        </w:rPr>
        <w:t xml:space="preserve"> </w:t>
      </w:r>
    </w:p>
    <w:p w:rsidR="00CD6459" w:rsidRPr="00A14D18" w:rsidRDefault="00CD6459" w:rsidP="00AC2F41">
      <w:pPr>
        <w:pStyle w:val="Default"/>
        <w:rPr>
          <w:sz w:val="22"/>
          <w:szCs w:val="22"/>
          <w:lang w:val="en-GB"/>
        </w:rPr>
      </w:pPr>
    </w:p>
    <w:p w:rsidR="00CD6459" w:rsidRPr="00A14D18" w:rsidRDefault="00CD6459" w:rsidP="00AC2F41">
      <w:pPr>
        <w:pStyle w:val="Default"/>
        <w:numPr>
          <w:ilvl w:val="0"/>
          <w:numId w:val="4"/>
        </w:numPr>
        <w:rPr>
          <w:sz w:val="22"/>
          <w:szCs w:val="22"/>
          <w:lang w:val="en-GB"/>
        </w:rPr>
      </w:pPr>
      <w:r w:rsidRPr="00A14D18">
        <w:rPr>
          <w:sz w:val="22"/>
          <w:szCs w:val="22"/>
          <w:lang w:val="en-GB"/>
        </w:rPr>
        <w:t>Where any charges or fees are to be levied for a service, individuals and businesses will be informed of the cost or rate of charge prior to the service bei</w:t>
      </w:r>
      <w:r w:rsidR="00064EBA">
        <w:rPr>
          <w:sz w:val="22"/>
          <w:szCs w:val="22"/>
          <w:lang w:val="en-GB"/>
        </w:rPr>
        <w:t>ng provided</w:t>
      </w:r>
      <w:r w:rsidR="005370BB">
        <w:rPr>
          <w:sz w:val="22"/>
          <w:szCs w:val="22"/>
          <w:lang w:val="en-GB"/>
        </w:rPr>
        <w:t>. All fees and charges are published on the Tor Bay Harbour website</w:t>
      </w:r>
      <w:r w:rsidR="009D5F1B">
        <w:rPr>
          <w:sz w:val="22"/>
          <w:szCs w:val="22"/>
          <w:lang w:val="en-GB"/>
        </w:rPr>
        <w:t>;</w:t>
      </w:r>
    </w:p>
    <w:p w:rsidR="00CD6459" w:rsidRPr="00A14D18" w:rsidRDefault="00CD6459" w:rsidP="00AC2F41">
      <w:pPr>
        <w:pStyle w:val="Default"/>
        <w:rPr>
          <w:sz w:val="22"/>
          <w:szCs w:val="22"/>
          <w:lang w:val="en-GB"/>
        </w:rPr>
      </w:pPr>
    </w:p>
    <w:p w:rsidR="00CD6459" w:rsidRPr="00A14D18" w:rsidRDefault="00CD6459" w:rsidP="00235B56">
      <w:pPr>
        <w:pStyle w:val="Default"/>
        <w:numPr>
          <w:ilvl w:val="0"/>
          <w:numId w:val="4"/>
        </w:numPr>
        <w:rPr>
          <w:sz w:val="22"/>
          <w:szCs w:val="22"/>
          <w:lang w:val="en-GB"/>
        </w:rPr>
      </w:pPr>
      <w:r w:rsidRPr="00A14D18">
        <w:rPr>
          <w:sz w:val="22"/>
          <w:szCs w:val="22"/>
          <w:lang w:val="en-GB"/>
        </w:rPr>
        <w:t xml:space="preserve">Any dissatisfaction with the quality and/or advice given or any complaint concerning the </w:t>
      </w:r>
      <w:r w:rsidR="00AC2F41">
        <w:rPr>
          <w:sz w:val="22"/>
          <w:szCs w:val="22"/>
          <w:lang w:val="en-GB"/>
        </w:rPr>
        <w:t>harbour authority’s</w:t>
      </w:r>
      <w:r w:rsidRPr="00A14D18">
        <w:rPr>
          <w:sz w:val="22"/>
          <w:szCs w:val="22"/>
          <w:lang w:val="en-GB"/>
        </w:rPr>
        <w:t xml:space="preserve"> failure to comply with procedures, rules, statutory obligation or published service standards will be dealt with under the Council</w:t>
      </w:r>
      <w:r w:rsidR="00064EBA">
        <w:rPr>
          <w:sz w:val="22"/>
          <w:szCs w:val="22"/>
          <w:lang w:val="en-GB"/>
        </w:rPr>
        <w:t>’</w:t>
      </w:r>
      <w:r w:rsidRPr="00A14D18">
        <w:rPr>
          <w:sz w:val="22"/>
          <w:szCs w:val="22"/>
          <w:lang w:val="en-GB"/>
        </w:rPr>
        <w:t>s Corporate Complaint procedure. Copies of this procedure are available from offices of the Council, or by accessing the Council’s Website (</w:t>
      </w:r>
      <w:r w:rsidRPr="00A14D18">
        <w:rPr>
          <w:sz w:val="22"/>
          <w:szCs w:val="22"/>
          <w:u w:val="single"/>
          <w:lang w:val="en-GB"/>
        </w:rPr>
        <w:t>www.torbay.gov.uk</w:t>
      </w:r>
      <w:r w:rsidR="00BB7970" w:rsidRPr="00A14D18">
        <w:rPr>
          <w:sz w:val="22"/>
          <w:szCs w:val="22"/>
          <w:lang w:val="en-GB"/>
        </w:rPr>
        <w:t xml:space="preserve">). </w:t>
      </w:r>
    </w:p>
    <w:p w:rsidR="00CD6459" w:rsidRDefault="00CD6459" w:rsidP="00CD6459">
      <w:pPr>
        <w:pStyle w:val="Default"/>
        <w:rPr>
          <w:sz w:val="22"/>
          <w:szCs w:val="22"/>
          <w:lang w:val="en-GB"/>
        </w:rPr>
      </w:pPr>
    </w:p>
    <w:p w:rsidR="00265A6D" w:rsidRPr="00A14D18" w:rsidRDefault="00265A6D" w:rsidP="00CD6459">
      <w:pPr>
        <w:pStyle w:val="Default"/>
        <w:rPr>
          <w:sz w:val="22"/>
          <w:szCs w:val="22"/>
          <w:lang w:val="en-GB"/>
        </w:rPr>
      </w:pPr>
    </w:p>
    <w:p w:rsidR="00CD6459" w:rsidRDefault="00CD6459" w:rsidP="00DF3063">
      <w:pPr>
        <w:pStyle w:val="Default"/>
        <w:outlineLvl w:val="0"/>
        <w:rPr>
          <w:b/>
          <w:bCs/>
          <w:sz w:val="22"/>
          <w:szCs w:val="22"/>
          <w:u w:val="single"/>
          <w:lang w:val="en-GB"/>
        </w:rPr>
      </w:pPr>
      <w:r w:rsidRPr="00A14D18">
        <w:rPr>
          <w:b/>
          <w:bCs/>
          <w:sz w:val="22"/>
          <w:szCs w:val="22"/>
          <w:u w:val="single"/>
          <w:lang w:val="en-GB"/>
        </w:rPr>
        <w:t xml:space="preserve">Consistency </w:t>
      </w:r>
    </w:p>
    <w:p w:rsidR="00AC2F41" w:rsidRPr="00A14D18" w:rsidRDefault="00AC2F41"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Consistent enforcement action is desirable, but uniformity in approach would not always recognise individual circumstances. We will encourage consistency of approach </w:t>
      </w:r>
      <w:proofErr w:type="gramStart"/>
      <w:r w:rsidRPr="00A14D18">
        <w:rPr>
          <w:sz w:val="22"/>
          <w:szCs w:val="22"/>
          <w:lang w:val="en-GB"/>
        </w:rPr>
        <w:t>by</w:t>
      </w:r>
      <w:r w:rsidR="00235B56">
        <w:rPr>
          <w:sz w:val="22"/>
          <w:szCs w:val="22"/>
          <w:lang w:val="en-GB"/>
        </w:rPr>
        <w:t xml:space="preserve"> </w:t>
      </w:r>
      <w:r w:rsidRPr="00A14D18">
        <w:rPr>
          <w:sz w:val="22"/>
          <w:szCs w:val="22"/>
          <w:lang w:val="en-GB"/>
        </w:rPr>
        <w:t>:</w:t>
      </w:r>
      <w:proofErr w:type="gramEnd"/>
      <w:r w:rsidRPr="00A14D18">
        <w:rPr>
          <w:sz w:val="22"/>
          <w:szCs w:val="22"/>
          <w:lang w:val="en-GB"/>
        </w:rPr>
        <w:t>-</w:t>
      </w:r>
    </w:p>
    <w:p w:rsidR="00AC2F41" w:rsidRPr="00A14D18" w:rsidRDefault="00AC2F41" w:rsidP="00CD6459">
      <w:pPr>
        <w:pStyle w:val="Default"/>
        <w:rPr>
          <w:sz w:val="22"/>
          <w:szCs w:val="22"/>
          <w:lang w:val="en-GB"/>
        </w:rPr>
      </w:pPr>
    </w:p>
    <w:p w:rsidR="00CD6459" w:rsidRPr="00A14D18" w:rsidRDefault="00CD6459" w:rsidP="00AC2F41">
      <w:pPr>
        <w:pStyle w:val="Default"/>
        <w:numPr>
          <w:ilvl w:val="0"/>
          <w:numId w:val="6"/>
        </w:numPr>
        <w:rPr>
          <w:sz w:val="22"/>
          <w:szCs w:val="22"/>
          <w:lang w:val="en-GB"/>
        </w:rPr>
      </w:pPr>
      <w:r w:rsidRPr="00A14D18">
        <w:rPr>
          <w:sz w:val="22"/>
          <w:szCs w:val="22"/>
          <w:lang w:val="en-GB"/>
        </w:rPr>
        <w:t>Providing appropriate traini</w:t>
      </w:r>
      <w:r w:rsidR="002C31BA">
        <w:rPr>
          <w:sz w:val="22"/>
          <w:szCs w:val="22"/>
          <w:lang w:val="en-GB"/>
        </w:rPr>
        <w:t>ng and supervision of officers</w:t>
      </w:r>
      <w:r w:rsidR="009D5F1B">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6"/>
        </w:numPr>
        <w:rPr>
          <w:sz w:val="22"/>
          <w:szCs w:val="22"/>
          <w:lang w:val="en-GB"/>
        </w:rPr>
      </w:pPr>
      <w:r w:rsidRPr="00A14D18">
        <w:rPr>
          <w:sz w:val="22"/>
          <w:szCs w:val="22"/>
          <w:lang w:val="en-GB"/>
        </w:rPr>
        <w:t>Ensuring compliance with the s</w:t>
      </w:r>
      <w:r w:rsidR="002C31BA">
        <w:rPr>
          <w:sz w:val="22"/>
          <w:szCs w:val="22"/>
          <w:lang w:val="en-GB"/>
        </w:rPr>
        <w:t>tandards set out in this policy</w:t>
      </w:r>
      <w:r w:rsidR="009D5F1B">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AC2F41">
      <w:pPr>
        <w:pStyle w:val="Default"/>
        <w:numPr>
          <w:ilvl w:val="0"/>
          <w:numId w:val="6"/>
        </w:numPr>
        <w:rPr>
          <w:sz w:val="22"/>
          <w:szCs w:val="22"/>
          <w:lang w:val="en-GB"/>
        </w:rPr>
      </w:pPr>
      <w:r w:rsidRPr="00A14D18">
        <w:rPr>
          <w:sz w:val="22"/>
          <w:szCs w:val="22"/>
          <w:lang w:val="en-GB"/>
        </w:rPr>
        <w:t xml:space="preserve">Recognising that we should not normally take formal enforcement action or prosecution in </w:t>
      </w:r>
      <w:r w:rsidR="002C31BA">
        <w:rPr>
          <w:sz w:val="22"/>
          <w:szCs w:val="22"/>
          <w:lang w:val="en-GB"/>
        </w:rPr>
        <w:t>the case of minor infringements</w:t>
      </w:r>
      <w:r w:rsidR="009D5F1B">
        <w:rPr>
          <w:sz w:val="22"/>
          <w:szCs w:val="22"/>
          <w:lang w:val="en-GB"/>
        </w:rPr>
        <w:t>;</w:t>
      </w:r>
    </w:p>
    <w:p w:rsidR="00CD6459" w:rsidRDefault="00CD6459" w:rsidP="0077346D">
      <w:pPr>
        <w:pStyle w:val="Default"/>
        <w:rPr>
          <w:sz w:val="22"/>
          <w:szCs w:val="22"/>
          <w:lang w:val="en-GB"/>
        </w:rPr>
      </w:pPr>
    </w:p>
    <w:p w:rsidR="00265A6D" w:rsidRPr="00A14D18" w:rsidRDefault="00265A6D" w:rsidP="0077346D">
      <w:pPr>
        <w:pStyle w:val="Default"/>
        <w:rPr>
          <w:sz w:val="22"/>
          <w:szCs w:val="22"/>
          <w:lang w:val="en-GB"/>
        </w:rPr>
      </w:pPr>
    </w:p>
    <w:p w:rsidR="00CD6459" w:rsidRPr="00A14D18" w:rsidRDefault="00CD6459" w:rsidP="00AC2F41">
      <w:pPr>
        <w:pStyle w:val="Default"/>
        <w:numPr>
          <w:ilvl w:val="0"/>
          <w:numId w:val="6"/>
        </w:numPr>
        <w:rPr>
          <w:sz w:val="22"/>
          <w:szCs w:val="22"/>
          <w:lang w:val="en-GB"/>
        </w:rPr>
      </w:pPr>
      <w:r w:rsidRPr="00A14D18">
        <w:rPr>
          <w:sz w:val="22"/>
          <w:szCs w:val="22"/>
          <w:lang w:val="en-GB"/>
        </w:rPr>
        <w:t xml:space="preserve">Recognising that in some situations, we have no legal discretion but to </w:t>
      </w:r>
      <w:r w:rsidR="002D0942">
        <w:rPr>
          <w:sz w:val="22"/>
          <w:szCs w:val="22"/>
          <w:lang w:val="en-GB"/>
        </w:rPr>
        <w:t>pursue enforcement action</w:t>
      </w:r>
      <w:r w:rsidR="009D5F1B">
        <w:rPr>
          <w:sz w:val="22"/>
          <w:szCs w:val="22"/>
          <w:lang w:val="en-GB"/>
        </w:rPr>
        <w:t>;</w:t>
      </w:r>
    </w:p>
    <w:p w:rsidR="00CD6459" w:rsidRPr="00A14D18" w:rsidRDefault="00CD6459" w:rsidP="00AC2F41">
      <w:pPr>
        <w:pStyle w:val="Default"/>
        <w:rPr>
          <w:sz w:val="22"/>
          <w:szCs w:val="22"/>
          <w:lang w:val="en-GB"/>
        </w:rPr>
      </w:pPr>
    </w:p>
    <w:p w:rsidR="00CD6459" w:rsidRPr="00A14D18" w:rsidRDefault="00CD6459" w:rsidP="00AC2F41">
      <w:pPr>
        <w:pStyle w:val="Default"/>
        <w:numPr>
          <w:ilvl w:val="0"/>
          <w:numId w:val="6"/>
        </w:numPr>
        <w:rPr>
          <w:sz w:val="22"/>
          <w:szCs w:val="22"/>
          <w:lang w:val="en-GB"/>
        </w:rPr>
      </w:pPr>
      <w:r w:rsidRPr="00A14D18">
        <w:rPr>
          <w:sz w:val="22"/>
          <w:szCs w:val="22"/>
          <w:lang w:val="en-GB"/>
        </w:rPr>
        <w:t xml:space="preserve">Taking into consideration the guidance issued by Government Departments and other national agencies, </w:t>
      </w:r>
      <w:r w:rsidR="00BB7970" w:rsidRPr="00A14D18">
        <w:rPr>
          <w:sz w:val="22"/>
          <w:szCs w:val="22"/>
          <w:lang w:val="en-GB"/>
        </w:rPr>
        <w:t>e.g.</w:t>
      </w:r>
      <w:r w:rsidRPr="00A14D18">
        <w:rPr>
          <w:sz w:val="22"/>
          <w:szCs w:val="22"/>
          <w:lang w:val="en-GB"/>
        </w:rPr>
        <w:t xml:space="preserve"> </w:t>
      </w:r>
      <w:r w:rsidR="002C31BA">
        <w:rPr>
          <w:sz w:val="22"/>
          <w:szCs w:val="22"/>
          <w:lang w:val="en-GB"/>
        </w:rPr>
        <w:t>Department for Transport, Maritime &amp; Coastguard</w:t>
      </w:r>
      <w:r w:rsidRPr="00A14D18">
        <w:rPr>
          <w:sz w:val="22"/>
          <w:szCs w:val="22"/>
          <w:lang w:val="en-GB"/>
        </w:rPr>
        <w:t xml:space="preserve"> Agency, Health and Safety Executive, etc. </w:t>
      </w:r>
    </w:p>
    <w:p w:rsidR="00CD6459" w:rsidRDefault="00CD6459" w:rsidP="00AC2F41">
      <w:pPr>
        <w:pStyle w:val="Default"/>
        <w:rPr>
          <w:sz w:val="22"/>
          <w:szCs w:val="22"/>
          <w:lang w:val="en-GB"/>
        </w:rPr>
      </w:pPr>
    </w:p>
    <w:p w:rsidR="00265A6D" w:rsidRPr="00A14D18" w:rsidRDefault="00265A6D" w:rsidP="00AC2F41">
      <w:pPr>
        <w:pStyle w:val="Default"/>
        <w:rPr>
          <w:sz w:val="22"/>
          <w:szCs w:val="22"/>
          <w:lang w:val="en-GB"/>
        </w:rPr>
      </w:pPr>
    </w:p>
    <w:p w:rsidR="00CD6459" w:rsidRDefault="00CD6459" w:rsidP="00DF3063">
      <w:pPr>
        <w:pStyle w:val="Default"/>
        <w:outlineLvl w:val="0"/>
        <w:rPr>
          <w:b/>
          <w:bCs/>
          <w:sz w:val="22"/>
          <w:szCs w:val="22"/>
          <w:u w:val="single"/>
          <w:lang w:val="en-GB"/>
        </w:rPr>
      </w:pPr>
      <w:r w:rsidRPr="00A14D18">
        <w:rPr>
          <w:b/>
          <w:bCs/>
          <w:sz w:val="22"/>
          <w:szCs w:val="22"/>
          <w:u w:val="single"/>
          <w:lang w:val="en-GB"/>
        </w:rPr>
        <w:t xml:space="preserve">Targeting and Proportionality </w:t>
      </w:r>
    </w:p>
    <w:p w:rsidR="00C951FC" w:rsidRPr="00A14D18" w:rsidRDefault="00C951FC" w:rsidP="00CD6459">
      <w:pPr>
        <w:pStyle w:val="Default"/>
        <w:rPr>
          <w:sz w:val="22"/>
          <w:szCs w:val="22"/>
          <w:lang w:val="en-GB"/>
        </w:rPr>
      </w:pPr>
    </w:p>
    <w:p w:rsidR="00CD6459" w:rsidRPr="00A14D18" w:rsidRDefault="00CD6459" w:rsidP="00CD6459">
      <w:pPr>
        <w:pStyle w:val="Default"/>
        <w:rPr>
          <w:sz w:val="22"/>
          <w:szCs w:val="22"/>
          <w:lang w:val="en-GB"/>
        </w:rPr>
      </w:pPr>
      <w:r w:rsidRPr="00A14D18">
        <w:rPr>
          <w:sz w:val="22"/>
          <w:szCs w:val="22"/>
          <w:lang w:val="en-GB"/>
        </w:rPr>
        <w:t xml:space="preserve">We will not initiate formal enforcement procedures without a clear need to do so. We believe that through a positive, proactive approach, we can achieve higher compliance rates and better overall outcome than by using reactive enforcement action. </w:t>
      </w:r>
    </w:p>
    <w:p w:rsidR="00C951FC" w:rsidRDefault="00C951FC"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Any formal enforcement procedures </w:t>
      </w:r>
      <w:proofErr w:type="gramStart"/>
      <w:r w:rsidRPr="00A14D18">
        <w:rPr>
          <w:sz w:val="22"/>
          <w:szCs w:val="22"/>
          <w:lang w:val="en-GB"/>
        </w:rPr>
        <w:t>will</w:t>
      </w:r>
      <w:r w:rsidR="00C951FC">
        <w:rPr>
          <w:sz w:val="22"/>
          <w:szCs w:val="22"/>
          <w:lang w:val="en-GB"/>
        </w:rPr>
        <w:t xml:space="preserve"> </w:t>
      </w:r>
      <w:r w:rsidRPr="00A14D18">
        <w:rPr>
          <w:sz w:val="22"/>
          <w:szCs w:val="22"/>
          <w:lang w:val="en-GB"/>
        </w:rPr>
        <w:t>:</w:t>
      </w:r>
      <w:proofErr w:type="gramEnd"/>
      <w:r w:rsidR="002C31BA">
        <w:rPr>
          <w:sz w:val="22"/>
          <w:szCs w:val="22"/>
          <w:lang w:val="en-GB"/>
        </w:rPr>
        <w:t>-</w:t>
      </w:r>
      <w:r w:rsidRPr="00A14D18">
        <w:rPr>
          <w:sz w:val="22"/>
          <w:szCs w:val="22"/>
          <w:lang w:val="en-GB"/>
        </w:rPr>
        <w:t xml:space="preserve"> </w:t>
      </w:r>
    </w:p>
    <w:p w:rsidR="00C951FC" w:rsidRPr="00A14D18" w:rsidRDefault="00C951FC" w:rsidP="00CD6459">
      <w:pPr>
        <w:pStyle w:val="Default"/>
        <w:rPr>
          <w:sz w:val="22"/>
          <w:szCs w:val="22"/>
          <w:lang w:val="en-GB"/>
        </w:rPr>
      </w:pPr>
    </w:p>
    <w:p w:rsidR="00CD6459" w:rsidRPr="00A14D18" w:rsidRDefault="00CD6459" w:rsidP="00013788">
      <w:pPr>
        <w:pStyle w:val="Default"/>
        <w:numPr>
          <w:ilvl w:val="0"/>
          <w:numId w:val="7"/>
        </w:numPr>
        <w:rPr>
          <w:sz w:val="22"/>
          <w:szCs w:val="22"/>
          <w:lang w:val="en-GB"/>
        </w:rPr>
      </w:pPr>
      <w:r w:rsidRPr="00A14D18">
        <w:rPr>
          <w:sz w:val="22"/>
          <w:szCs w:val="22"/>
          <w:lang w:val="en-GB"/>
        </w:rPr>
        <w:t>Aim to change</w:t>
      </w:r>
      <w:r w:rsidR="002C31BA">
        <w:rPr>
          <w:sz w:val="22"/>
          <w:szCs w:val="22"/>
          <w:lang w:val="en-GB"/>
        </w:rPr>
        <w:t xml:space="preserve"> the behaviour of the offender</w:t>
      </w:r>
      <w:r w:rsidR="009D5F1B">
        <w:rPr>
          <w:sz w:val="22"/>
          <w:szCs w:val="22"/>
          <w:lang w:val="en-GB"/>
        </w:rPr>
        <w:t>;</w:t>
      </w:r>
    </w:p>
    <w:p w:rsidR="00CD6459" w:rsidRPr="00A14D18" w:rsidRDefault="00CD6459" w:rsidP="00013788">
      <w:pPr>
        <w:pStyle w:val="Default"/>
        <w:rPr>
          <w:sz w:val="22"/>
          <w:szCs w:val="22"/>
          <w:lang w:val="en-GB"/>
        </w:rPr>
      </w:pPr>
    </w:p>
    <w:p w:rsidR="00CD6459" w:rsidRPr="00A14D18" w:rsidRDefault="00CD6459" w:rsidP="00013788">
      <w:pPr>
        <w:pStyle w:val="Default"/>
        <w:numPr>
          <w:ilvl w:val="0"/>
          <w:numId w:val="7"/>
        </w:numPr>
        <w:rPr>
          <w:sz w:val="22"/>
          <w:szCs w:val="22"/>
          <w:lang w:val="en-GB"/>
        </w:rPr>
      </w:pPr>
      <w:r w:rsidRPr="00A14D18">
        <w:rPr>
          <w:sz w:val="22"/>
          <w:szCs w:val="22"/>
          <w:lang w:val="en-GB"/>
        </w:rPr>
        <w:t xml:space="preserve">Aim to eliminate any financial gain or benefit to the individual </w:t>
      </w:r>
      <w:r w:rsidR="002C31BA">
        <w:rPr>
          <w:sz w:val="22"/>
          <w:szCs w:val="22"/>
          <w:lang w:val="en-GB"/>
        </w:rPr>
        <w:t>or business from non-compliance</w:t>
      </w:r>
      <w:r w:rsidR="009D5F1B">
        <w:rPr>
          <w:sz w:val="22"/>
          <w:szCs w:val="22"/>
          <w:lang w:val="en-GB"/>
        </w:rPr>
        <w:t>;</w:t>
      </w:r>
      <w:r w:rsidRPr="00A14D18">
        <w:rPr>
          <w:sz w:val="22"/>
          <w:szCs w:val="22"/>
          <w:lang w:val="en-GB"/>
        </w:rPr>
        <w:t xml:space="preserve"> </w:t>
      </w:r>
    </w:p>
    <w:p w:rsidR="00CD6459" w:rsidRPr="00A14D18" w:rsidRDefault="00CD6459" w:rsidP="00013788">
      <w:pPr>
        <w:pStyle w:val="Default"/>
        <w:rPr>
          <w:sz w:val="22"/>
          <w:szCs w:val="22"/>
          <w:lang w:val="en-GB"/>
        </w:rPr>
      </w:pPr>
    </w:p>
    <w:p w:rsidR="00CD6459" w:rsidRPr="00A14D18" w:rsidRDefault="00CD6459" w:rsidP="00013788">
      <w:pPr>
        <w:pStyle w:val="Default"/>
        <w:numPr>
          <w:ilvl w:val="0"/>
          <w:numId w:val="7"/>
        </w:numPr>
        <w:rPr>
          <w:sz w:val="22"/>
          <w:szCs w:val="22"/>
          <w:lang w:val="en-GB"/>
        </w:rPr>
      </w:pPr>
      <w:r w:rsidRPr="00A14D18">
        <w:rPr>
          <w:sz w:val="22"/>
          <w:szCs w:val="22"/>
          <w:lang w:val="en-GB"/>
        </w:rPr>
        <w:t>Be responsive and consider what is the most appropriate sanction for the particula</w:t>
      </w:r>
      <w:r w:rsidR="002C31BA">
        <w:rPr>
          <w:sz w:val="22"/>
          <w:szCs w:val="22"/>
          <w:lang w:val="en-GB"/>
        </w:rPr>
        <w:t>r offender and regulatory issue</w:t>
      </w:r>
      <w:r w:rsidR="009D5F1B">
        <w:rPr>
          <w:sz w:val="22"/>
          <w:szCs w:val="22"/>
          <w:lang w:val="en-GB"/>
        </w:rPr>
        <w:t>;</w:t>
      </w:r>
      <w:r w:rsidRPr="00A14D18">
        <w:rPr>
          <w:sz w:val="22"/>
          <w:szCs w:val="22"/>
          <w:lang w:val="en-GB"/>
        </w:rPr>
        <w:t xml:space="preserve"> </w:t>
      </w:r>
    </w:p>
    <w:p w:rsidR="00CD6459" w:rsidRPr="00A14D18" w:rsidRDefault="00CD6459" w:rsidP="00013788">
      <w:pPr>
        <w:pStyle w:val="Default"/>
        <w:rPr>
          <w:sz w:val="22"/>
          <w:szCs w:val="22"/>
          <w:lang w:val="en-GB"/>
        </w:rPr>
      </w:pPr>
    </w:p>
    <w:p w:rsidR="00CD6459" w:rsidRPr="00A14D18" w:rsidRDefault="00CD6459" w:rsidP="00013788">
      <w:pPr>
        <w:pStyle w:val="Default"/>
        <w:numPr>
          <w:ilvl w:val="0"/>
          <w:numId w:val="7"/>
        </w:numPr>
        <w:rPr>
          <w:sz w:val="22"/>
          <w:szCs w:val="22"/>
          <w:lang w:val="en-GB"/>
        </w:rPr>
      </w:pPr>
      <w:r w:rsidRPr="00A14D18">
        <w:rPr>
          <w:sz w:val="22"/>
          <w:szCs w:val="22"/>
          <w:lang w:val="en-GB"/>
        </w:rPr>
        <w:t>Be proportionate to the nature of the offence a</w:t>
      </w:r>
      <w:r w:rsidR="002C31BA">
        <w:rPr>
          <w:sz w:val="22"/>
          <w:szCs w:val="22"/>
          <w:lang w:val="en-GB"/>
        </w:rPr>
        <w:t>nd the harm caused</w:t>
      </w:r>
      <w:r w:rsidR="009D5F1B">
        <w:rPr>
          <w:sz w:val="22"/>
          <w:szCs w:val="22"/>
          <w:lang w:val="en-GB"/>
        </w:rPr>
        <w:t>;</w:t>
      </w:r>
    </w:p>
    <w:p w:rsidR="00CD6459" w:rsidRPr="00A14D18" w:rsidRDefault="00CD6459" w:rsidP="00013788">
      <w:pPr>
        <w:pStyle w:val="Default"/>
        <w:rPr>
          <w:sz w:val="22"/>
          <w:szCs w:val="22"/>
          <w:lang w:val="en-GB"/>
        </w:rPr>
      </w:pPr>
    </w:p>
    <w:p w:rsidR="00CD6459" w:rsidRPr="00A14D18" w:rsidRDefault="00CD6459" w:rsidP="00013788">
      <w:pPr>
        <w:pStyle w:val="Default"/>
        <w:numPr>
          <w:ilvl w:val="0"/>
          <w:numId w:val="7"/>
        </w:numPr>
        <w:rPr>
          <w:sz w:val="22"/>
          <w:szCs w:val="22"/>
          <w:lang w:val="en-GB"/>
        </w:rPr>
      </w:pPr>
      <w:r w:rsidRPr="00A14D18">
        <w:rPr>
          <w:sz w:val="22"/>
          <w:szCs w:val="22"/>
          <w:lang w:val="en-GB"/>
        </w:rPr>
        <w:t xml:space="preserve">Aim </w:t>
      </w:r>
      <w:r w:rsidR="002C31BA">
        <w:rPr>
          <w:sz w:val="22"/>
          <w:szCs w:val="22"/>
          <w:lang w:val="en-GB"/>
        </w:rPr>
        <w:t>to deter future non-compliance</w:t>
      </w:r>
      <w:r w:rsidR="001415FA">
        <w:rPr>
          <w:sz w:val="22"/>
          <w:szCs w:val="22"/>
          <w:lang w:val="en-GB"/>
        </w:rPr>
        <w:t>.</w:t>
      </w:r>
    </w:p>
    <w:p w:rsidR="00CD6459" w:rsidRPr="00A14D18" w:rsidRDefault="00CD6459"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Our greatest </w:t>
      </w:r>
      <w:r w:rsidR="002C31BA">
        <w:rPr>
          <w:sz w:val="22"/>
          <w:szCs w:val="22"/>
          <w:lang w:val="en-GB"/>
        </w:rPr>
        <w:t>enforcement</w:t>
      </w:r>
      <w:r w:rsidRPr="00A14D18">
        <w:rPr>
          <w:sz w:val="22"/>
          <w:szCs w:val="22"/>
          <w:lang w:val="en-GB"/>
        </w:rPr>
        <w:t xml:space="preserve"> effort will be where </w:t>
      </w:r>
      <w:r w:rsidR="002C31BA">
        <w:rPr>
          <w:sz w:val="22"/>
          <w:szCs w:val="22"/>
          <w:lang w:val="en-GB"/>
        </w:rPr>
        <w:t>an</w:t>
      </w:r>
      <w:r w:rsidRPr="00A14D18">
        <w:rPr>
          <w:sz w:val="22"/>
          <w:szCs w:val="22"/>
          <w:lang w:val="en-GB"/>
        </w:rPr>
        <w:t xml:space="preserve"> assessment shows that </w:t>
      </w:r>
      <w:proofErr w:type="gramStart"/>
      <w:r w:rsidRPr="00A14D18">
        <w:rPr>
          <w:sz w:val="22"/>
          <w:szCs w:val="22"/>
          <w:lang w:val="en-GB"/>
        </w:rPr>
        <w:t>both</w:t>
      </w:r>
      <w:r w:rsidR="00013788">
        <w:rPr>
          <w:sz w:val="22"/>
          <w:szCs w:val="22"/>
          <w:lang w:val="en-GB"/>
        </w:rPr>
        <w:t xml:space="preserve"> </w:t>
      </w:r>
      <w:r w:rsidRPr="00A14D18">
        <w:rPr>
          <w:sz w:val="22"/>
          <w:szCs w:val="22"/>
          <w:lang w:val="en-GB"/>
        </w:rPr>
        <w:t>:</w:t>
      </w:r>
      <w:proofErr w:type="gramEnd"/>
      <w:r w:rsidR="002C31BA">
        <w:rPr>
          <w:sz w:val="22"/>
          <w:szCs w:val="22"/>
          <w:lang w:val="en-GB"/>
        </w:rPr>
        <w:t>-</w:t>
      </w:r>
      <w:r w:rsidRPr="00A14D18">
        <w:rPr>
          <w:sz w:val="22"/>
          <w:szCs w:val="22"/>
          <w:lang w:val="en-GB"/>
        </w:rPr>
        <w:t xml:space="preserve"> </w:t>
      </w:r>
    </w:p>
    <w:p w:rsidR="00013788" w:rsidRPr="00A14D18" w:rsidRDefault="00013788" w:rsidP="00CD6459">
      <w:pPr>
        <w:pStyle w:val="Default"/>
        <w:rPr>
          <w:sz w:val="22"/>
          <w:szCs w:val="22"/>
          <w:lang w:val="en-GB"/>
        </w:rPr>
      </w:pPr>
    </w:p>
    <w:p w:rsidR="00CD6459" w:rsidRPr="00A14D18" w:rsidRDefault="00235B56" w:rsidP="00235B56">
      <w:pPr>
        <w:pStyle w:val="Default"/>
        <w:ind w:firstLine="360"/>
        <w:rPr>
          <w:sz w:val="22"/>
          <w:szCs w:val="22"/>
          <w:lang w:val="en-GB"/>
        </w:rPr>
      </w:pPr>
      <w:r>
        <w:rPr>
          <w:sz w:val="22"/>
          <w:szCs w:val="22"/>
          <w:lang w:val="en-GB"/>
        </w:rPr>
        <w:t>(</w:t>
      </w:r>
      <w:proofErr w:type="spellStart"/>
      <w:r>
        <w:rPr>
          <w:sz w:val="22"/>
          <w:szCs w:val="22"/>
          <w:lang w:val="en-GB"/>
        </w:rPr>
        <w:t>i</w:t>
      </w:r>
      <w:proofErr w:type="spellEnd"/>
      <w:r>
        <w:rPr>
          <w:sz w:val="22"/>
          <w:szCs w:val="22"/>
          <w:lang w:val="en-GB"/>
        </w:rPr>
        <w:t>)</w:t>
      </w:r>
      <w:r>
        <w:rPr>
          <w:sz w:val="22"/>
          <w:szCs w:val="22"/>
          <w:lang w:val="en-GB"/>
        </w:rPr>
        <w:tab/>
      </w:r>
      <w:r w:rsidR="00CD6459" w:rsidRPr="00A14D18">
        <w:rPr>
          <w:sz w:val="22"/>
          <w:szCs w:val="22"/>
          <w:lang w:val="en-GB"/>
        </w:rPr>
        <w:t>A compliance breach or breaches</w:t>
      </w:r>
      <w:r w:rsidR="002C31BA">
        <w:rPr>
          <w:sz w:val="22"/>
          <w:szCs w:val="22"/>
          <w:lang w:val="en-GB"/>
        </w:rPr>
        <w:t xml:space="preserve"> would pose a serious risk</w:t>
      </w:r>
      <w:r w:rsidR="009D5F1B">
        <w:rPr>
          <w:sz w:val="22"/>
          <w:szCs w:val="22"/>
          <w:lang w:val="en-GB"/>
        </w:rPr>
        <w:t>; and</w:t>
      </w:r>
    </w:p>
    <w:p w:rsidR="00CD6459" w:rsidRPr="00A14D18" w:rsidRDefault="00CD6459" w:rsidP="00CD6459">
      <w:pPr>
        <w:pStyle w:val="Default"/>
        <w:rPr>
          <w:sz w:val="22"/>
          <w:szCs w:val="22"/>
          <w:lang w:val="en-GB"/>
        </w:rPr>
      </w:pPr>
    </w:p>
    <w:p w:rsidR="00CD6459" w:rsidRPr="00A14D18" w:rsidRDefault="00235B56" w:rsidP="00235B56">
      <w:pPr>
        <w:pStyle w:val="Default"/>
        <w:ind w:firstLine="360"/>
        <w:rPr>
          <w:sz w:val="22"/>
          <w:szCs w:val="22"/>
          <w:lang w:val="en-GB"/>
        </w:rPr>
      </w:pPr>
      <w:r>
        <w:rPr>
          <w:sz w:val="22"/>
          <w:szCs w:val="22"/>
          <w:lang w:val="en-GB"/>
        </w:rPr>
        <w:t>(ii)</w:t>
      </w:r>
      <w:r>
        <w:rPr>
          <w:sz w:val="22"/>
          <w:szCs w:val="22"/>
          <w:lang w:val="en-GB"/>
        </w:rPr>
        <w:tab/>
      </w:r>
      <w:r w:rsidR="00CD6459" w:rsidRPr="00A14D18">
        <w:rPr>
          <w:sz w:val="22"/>
          <w:szCs w:val="22"/>
          <w:lang w:val="en-GB"/>
        </w:rPr>
        <w:t>There is a hig</w:t>
      </w:r>
      <w:r w:rsidR="002C31BA">
        <w:rPr>
          <w:sz w:val="22"/>
          <w:szCs w:val="22"/>
          <w:lang w:val="en-GB"/>
        </w:rPr>
        <w:t>h likelihood of non-compliance</w:t>
      </w:r>
      <w:r w:rsidR="001415FA">
        <w:rPr>
          <w:sz w:val="22"/>
          <w:szCs w:val="22"/>
          <w:lang w:val="en-GB"/>
        </w:rPr>
        <w:t>.</w:t>
      </w:r>
    </w:p>
    <w:p w:rsidR="00CD6459" w:rsidRPr="00A14D18" w:rsidRDefault="00CD6459" w:rsidP="00CD6459">
      <w:pPr>
        <w:pStyle w:val="Default"/>
        <w:rPr>
          <w:sz w:val="22"/>
          <w:szCs w:val="22"/>
          <w:lang w:val="en-GB"/>
        </w:rPr>
      </w:pPr>
    </w:p>
    <w:p w:rsidR="0006471B" w:rsidRPr="00A14D18" w:rsidRDefault="0006471B" w:rsidP="00CD6459">
      <w:pPr>
        <w:pStyle w:val="Default"/>
        <w:rPr>
          <w:sz w:val="22"/>
          <w:szCs w:val="22"/>
          <w:lang w:val="en-GB"/>
        </w:rPr>
      </w:pPr>
    </w:p>
    <w:p w:rsidR="00CD6459" w:rsidRDefault="00CD6459" w:rsidP="0006471B">
      <w:pPr>
        <w:pStyle w:val="Default"/>
        <w:outlineLvl w:val="0"/>
        <w:rPr>
          <w:b/>
          <w:bCs/>
          <w:sz w:val="22"/>
          <w:szCs w:val="22"/>
          <w:u w:val="single"/>
          <w:lang w:val="en-GB"/>
        </w:rPr>
      </w:pPr>
      <w:r w:rsidRPr="00A14D18">
        <w:rPr>
          <w:b/>
          <w:bCs/>
          <w:sz w:val="22"/>
          <w:szCs w:val="22"/>
          <w:u w:val="single"/>
          <w:lang w:val="en-GB"/>
        </w:rPr>
        <w:t xml:space="preserve">Monitoring </w:t>
      </w:r>
    </w:p>
    <w:p w:rsidR="00013788" w:rsidRPr="00A14D18" w:rsidRDefault="00013788" w:rsidP="0077346D">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To ensure that this policy is effective, a number of monitoring and feedback mechanisms will be </w:t>
      </w:r>
      <w:proofErr w:type="gramStart"/>
      <w:r w:rsidRPr="00A14D18">
        <w:rPr>
          <w:sz w:val="22"/>
          <w:szCs w:val="22"/>
          <w:lang w:val="en-GB"/>
        </w:rPr>
        <w:t>utilised</w:t>
      </w:r>
      <w:r w:rsidR="00013788">
        <w:rPr>
          <w:sz w:val="22"/>
          <w:szCs w:val="22"/>
          <w:lang w:val="en-GB"/>
        </w:rPr>
        <w:t xml:space="preserve"> </w:t>
      </w:r>
      <w:r w:rsidRPr="00A14D18">
        <w:rPr>
          <w:sz w:val="22"/>
          <w:szCs w:val="22"/>
          <w:lang w:val="en-GB"/>
        </w:rPr>
        <w:t>:</w:t>
      </w:r>
      <w:proofErr w:type="gramEnd"/>
      <w:r w:rsidRPr="00A14D18">
        <w:rPr>
          <w:sz w:val="22"/>
          <w:szCs w:val="22"/>
          <w:lang w:val="en-GB"/>
        </w:rPr>
        <w:t xml:space="preserve">- </w:t>
      </w:r>
    </w:p>
    <w:p w:rsidR="00013788" w:rsidRPr="00A14D18" w:rsidRDefault="00013788" w:rsidP="00CD6459">
      <w:pPr>
        <w:pStyle w:val="Default"/>
        <w:rPr>
          <w:sz w:val="22"/>
          <w:szCs w:val="22"/>
          <w:lang w:val="en-GB"/>
        </w:rPr>
      </w:pPr>
    </w:p>
    <w:p w:rsidR="00EB6DAC" w:rsidRPr="00EB6DAC" w:rsidRDefault="00CD6459" w:rsidP="00EB6DAC">
      <w:pPr>
        <w:pStyle w:val="Default"/>
        <w:numPr>
          <w:ilvl w:val="0"/>
          <w:numId w:val="9"/>
        </w:numPr>
        <w:rPr>
          <w:sz w:val="22"/>
          <w:szCs w:val="22"/>
          <w:lang w:val="en-GB"/>
        </w:rPr>
      </w:pPr>
      <w:r w:rsidRPr="00EB6DAC">
        <w:rPr>
          <w:sz w:val="22"/>
          <w:szCs w:val="22"/>
          <w:lang w:val="en-GB"/>
        </w:rPr>
        <w:t>Opportunities for businesses and members of the p</w:t>
      </w:r>
      <w:r w:rsidR="00A11E3C" w:rsidRPr="00EB6DAC">
        <w:rPr>
          <w:sz w:val="22"/>
          <w:szCs w:val="22"/>
          <w:lang w:val="en-GB"/>
        </w:rPr>
        <w:t>ublic to comment on the policy</w:t>
      </w:r>
      <w:r w:rsidR="009D5F1B" w:rsidRPr="00EB6DAC">
        <w:rPr>
          <w:sz w:val="22"/>
          <w:szCs w:val="22"/>
          <w:lang w:val="en-GB"/>
        </w:rPr>
        <w:t>;</w:t>
      </w:r>
      <w:r w:rsidR="00A11E3C" w:rsidRPr="00EB6DAC">
        <w:rPr>
          <w:sz w:val="22"/>
          <w:szCs w:val="22"/>
          <w:lang w:val="en-GB"/>
        </w:rPr>
        <w:t xml:space="preserve"> </w:t>
      </w:r>
    </w:p>
    <w:p w:rsidR="00A11E3C" w:rsidRPr="00A14D18" w:rsidRDefault="00A11E3C" w:rsidP="00A11E3C">
      <w:pPr>
        <w:pStyle w:val="Default"/>
        <w:ind w:left="360"/>
        <w:rPr>
          <w:sz w:val="22"/>
          <w:szCs w:val="22"/>
          <w:lang w:val="en-GB"/>
        </w:rPr>
      </w:pPr>
    </w:p>
    <w:p w:rsidR="00EB6DAC" w:rsidRDefault="00EB6DAC" w:rsidP="00013788">
      <w:pPr>
        <w:pStyle w:val="Default"/>
        <w:numPr>
          <w:ilvl w:val="0"/>
          <w:numId w:val="9"/>
        </w:numPr>
        <w:rPr>
          <w:sz w:val="22"/>
          <w:szCs w:val="22"/>
          <w:lang w:val="en-GB"/>
        </w:rPr>
      </w:pPr>
      <w:r>
        <w:rPr>
          <w:sz w:val="22"/>
          <w:szCs w:val="22"/>
          <w:lang w:val="en-GB"/>
        </w:rPr>
        <w:t>Feedback welcomed through the Tor Bay Harbour website;</w:t>
      </w:r>
    </w:p>
    <w:p w:rsidR="00EB6DAC" w:rsidRDefault="00EB6DAC" w:rsidP="00EB6DAC">
      <w:pPr>
        <w:pStyle w:val="ListParagraph"/>
        <w:rPr>
          <w:sz w:val="22"/>
          <w:szCs w:val="22"/>
        </w:rPr>
      </w:pPr>
    </w:p>
    <w:p w:rsidR="00CD6459" w:rsidRPr="00A14D18" w:rsidRDefault="00CD6459" w:rsidP="00013788">
      <w:pPr>
        <w:pStyle w:val="Default"/>
        <w:numPr>
          <w:ilvl w:val="0"/>
          <w:numId w:val="9"/>
        </w:numPr>
        <w:rPr>
          <w:sz w:val="22"/>
          <w:szCs w:val="22"/>
          <w:lang w:val="en-GB"/>
        </w:rPr>
      </w:pPr>
      <w:r w:rsidRPr="00A14D18">
        <w:rPr>
          <w:sz w:val="22"/>
          <w:szCs w:val="22"/>
          <w:lang w:val="en-GB"/>
        </w:rPr>
        <w:t xml:space="preserve">Periodic consultation with </w:t>
      </w:r>
      <w:r w:rsidR="00A11E3C">
        <w:rPr>
          <w:sz w:val="22"/>
          <w:szCs w:val="22"/>
          <w:lang w:val="en-GB"/>
        </w:rPr>
        <w:t>harbour stakeholders</w:t>
      </w:r>
      <w:r w:rsidRPr="00A14D18">
        <w:rPr>
          <w:sz w:val="22"/>
          <w:szCs w:val="22"/>
          <w:lang w:val="en-GB"/>
        </w:rPr>
        <w:t xml:space="preserve">, </w:t>
      </w:r>
      <w:r w:rsidR="00BB7970" w:rsidRPr="00A14D18">
        <w:rPr>
          <w:sz w:val="22"/>
          <w:szCs w:val="22"/>
          <w:lang w:val="en-GB"/>
        </w:rPr>
        <w:t>e.g.</w:t>
      </w:r>
      <w:r w:rsidRPr="00A14D18">
        <w:rPr>
          <w:sz w:val="22"/>
          <w:szCs w:val="22"/>
          <w:lang w:val="en-GB"/>
        </w:rPr>
        <w:t xml:space="preserve"> </w:t>
      </w:r>
      <w:r w:rsidR="00A11E3C">
        <w:rPr>
          <w:sz w:val="22"/>
          <w:szCs w:val="22"/>
          <w:lang w:val="en-GB"/>
        </w:rPr>
        <w:t>the Harbour Liaison Forums</w:t>
      </w:r>
      <w:r w:rsidR="009D5F1B">
        <w:rPr>
          <w:sz w:val="22"/>
          <w:szCs w:val="22"/>
          <w:lang w:val="en-GB"/>
        </w:rPr>
        <w:t>;</w:t>
      </w:r>
      <w:r w:rsidRPr="00A14D18">
        <w:rPr>
          <w:sz w:val="22"/>
          <w:szCs w:val="22"/>
          <w:lang w:val="en-GB"/>
        </w:rPr>
        <w:t xml:space="preserve"> </w:t>
      </w:r>
    </w:p>
    <w:p w:rsidR="00CD6459" w:rsidRPr="00A14D18" w:rsidRDefault="00CD6459" w:rsidP="00013788">
      <w:pPr>
        <w:pStyle w:val="Default"/>
        <w:rPr>
          <w:sz w:val="22"/>
          <w:szCs w:val="22"/>
          <w:lang w:val="en-GB"/>
        </w:rPr>
      </w:pPr>
    </w:p>
    <w:p w:rsidR="00CD6459" w:rsidRPr="00A14D18" w:rsidRDefault="00CD6459" w:rsidP="00013788">
      <w:pPr>
        <w:pStyle w:val="Default"/>
        <w:numPr>
          <w:ilvl w:val="0"/>
          <w:numId w:val="9"/>
        </w:numPr>
        <w:rPr>
          <w:sz w:val="22"/>
          <w:szCs w:val="22"/>
          <w:lang w:val="en-GB"/>
        </w:rPr>
      </w:pPr>
      <w:r w:rsidRPr="00A14D18">
        <w:rPr>
          <w:sz w:val="22"/>
          <w:szCs w:val="22"/>
          <w:lang w:val="en-GB"/>
        </w:rPr>
        <w:t xml:space="preserve">Though open discussion with the public and elected members as part of </w:t>
      </w:r>
      <w:r w:rsidR="00265A6D" w:rsidRPr="00A14D18">
        <w:rPr>
          <w:sz w:val="22"/>
          <w:szCs w:val="22"/>
          <w:lang w:val="en-GB"/>
        </w:rPr>
        <w:t>the Harbour</w:t>
      </w:r>
      <w:r w:rsidR="00A11E3C">
        <w:rPr>
          <w:sz w:val="22"/>
          <w:szCs w:val="22"/>
          <w:lang w:val="en-GB"/>
        </w:rPr>
        <w:t xml:space="preserve"> Committee</w:t>
      </w:r>
      <w:r w:rsidR="005A0F9F">
        <w:rPr>
          <w:sz w:val="22"/>
          <w:szCs w:val="22"/>
          <w:lang w:val="en-GB"/>
        </w:rPr>
        <w:t>’s</w:t>
      </w:r>
      <w:r w:rsidR="00A11E3C">
        <w:rPr>
          <w:sz w:val="22"/>
          <w:szCs w:val="22"/>
          <w:lang w:val="en-GB"/>
        </w:rPr>
        <w:t xml:space="preserve"> </w:t>
      </w:r>
      <w:r w:rsidR="002D0942">
        <w:rPr>
          <w:sz w:val="22"/>
          <w:szCs w:val="22"/>
          <w:lang w:val="en-GB"/>
        </w:rPr>
        <w:t xml:space="preserve">cycle of </w:t>
      </w:r>
      <w:r w:rsidR="00A11E3C">
        <w:rPr>
          <w:sz w:val="22"/>
          <w:szCs w:val="22"/>
          <w:lang w:val="en-GB"/>
        </w:rPr>
        <w:t>business</w:t>
      </w:r>
      <w:r w:rsidRPr="00A14D18">
        <w:rPr>
          <w:sz w:val="22"/>
          <w:szCs w:val="22"/>
          <w:lang w:val="en-GB"/>
        </w:rPr>
        <w:t xml:space="preserve">. </w:t>
      </w:r>
    </w:p>
    <w:p w:rsidR="00CD6459" w:rsidRDefault="00CD6459" w:rsidP="00CD6459">
      <w:pPr>
        <w:pStyle w:val="Default"/>
        <w:rPr>
          <w:sz w:val="22"/>
          <w:szCs w:val="22"/>
          <w:lang w:val="en-GB"/>
        </w:rPr>
      </w:pPr>
    </w:p>
    <w:p w:rsidR="00265A6D" w:rsidRDefault="00265A6D" w:rsidP="00CD6459">
      <w:pPr>
        <w:pStyle w:val="Default"/>
        <w:rPr>
          <w:sz w:val="22"/>
          <w:szCs w:val="22"/>
          <w:lang w:val="en-GB"/>
        </w:rPr>
      </w:pPr>
    </w:p>
    <w:p w:rsidR="00265A6D" w:rsidRDefault="00265A6D" w:rsidP="00CD6459">
      <w:pPr>
        <w:pStyle w:val="Default"/>
        <w:rPr>
          <w:sz w:val="22"/>
          <w:szCs w:val="22"/>
          <w:lang w:val="en-GB"/>
        </w:rPr>
      </w:pPr>
    </w:p>
    <w:p w:rsidR="00265A6D" w:rsidRDefault="00265A6D" w:rsidP="00CD6459">
      <w:pPr>
        <w:pStyle w:val="Default"/>
        <w:rPr>
          <w:sz w:val="22"/>
          <w:szCs w:val="22"/>
          <w:lang w:val="en-GB"/>
        </w:rPr>
      </w:pPr>
    </w:p>
    <w:p w:rsidR="00265A6D" w:rsidRDefault="00265A6D" w:rsidP="00CD6459">
      <w:pPr>
        <w:pStyle w:val="Default"/>
        <w:rPr>
          <w:sz w:val="22"/>
          <w:szCs w:val="22"/>
          <w:lang w:val="en-GB"/>
        </w:rPr>
      </w:pPr>
    </w:p>
    <w:p w:rsidR="006B1B3D" w:rsidRPr="005A0F9F" w:rsidRDefault="005A0F9F" w:rsidP="00CD6459">
      <w:pPr>
        <w:pStyle w:val="Default"/>
        <w:rPr>
          <w:b/>
          <w:sz w:val="22"/>
          <w:szCs w:val="22"/>
          <w:u w:val="single"/>
          <w:lang w:val="en-GB"/>
        </w:rPr>
      </w:pPr>
      <w:r w:rsidRPr="005A0F9F">
        <w:rPr>
          <w:b/>
          <w:sz w:val="22"/>
          <w:szCs w:val="22"/>
          <w:u w:val="single"/>
          <w:lang w:val="en-GB"/>
        </w:rPr>
        <w:t xml:space="preserve">Working </w:t>
      </w:r>
      <w:r w:rsidR="00265A6D" w:rsidRPr="005A0F9F">
        <w:rPr>
          <w:b/>
          <w:sz w:val="22"/>
          <w:szCs w:val="22"/>
          <w:u w:val="single"/>
          <w:lang w:val="en-GB"/>
        </w:rPr>
        <w:t>with</w:t>
      </w:r>
      <w:r w:rsidRPr="005A0F9F">
        <w:rPr>
          <w:b/>
          <w:sz w:val="22"/>
          <w:szCs w:val="22"/>
          <w:u w:val="single"/>
          <w:lang w:val="en-GB"/>
        </w:rPr>
        <w:t xml:space="preserve"> Others</w:t>
      </w:r>
    </w:p>
    <w:p w:rsidR="005A0F9F" w:rsidRPr="005A0F9F" w:rsidRDefault="005A0F9F" w:rsidP="005A0F9F">
      <w:pPr>
        <w:spacing w:line="320" w:lineRule="exact"/>
        <w:rPr>
          <w:rFonts w:ascii="Arial" w:hAnsi="Arial" w:cs="Arial"/>
          <w:sz w:val="22"/>
          <w:szCs w:val="22"/>
        </w:rPr>
      </w:pPr>
      <w:r w:rsidRPr="005A0F9F">
        <w:rPr>
          <w:rFonts w:ascii="Arial" w:hAnsi="Arial" w:cs="Arial"/>
          <w:sz w:val="22"/>
          <w:szCs w:val="22"/>
        </w:rPr>
        <w:t xml:space="preserve">The Harbour Authority will work closely with other Council services and our aim is to provide a streamlined service to you.  </w:t>
      </w:r>
    </w:p>
    <w:p w:rsidR="005A0F9F" w:rsidRPr="00185855" w:rsidRDefault="005A0F9F" w:rsidP="005A0F9F">
      <w:pPr>
        <w:spacing w:line="320" w:lineRule="exact"/>
        <w:rPr>
          <w:rFonts w:ascii="Arial" w:hAnsi="Arial" w:cs="Arial"/>
          <w:sz w:val="22"/>
          <w:szCs w:val="22"/>
        </w:rPr>
      </w:pPr>
    </w:p>
    <w:p w:rsidR="005A0F9F" w:rsidRDefault="005A0F9F" w:rsidP="005A0F9F">
      <w:pPr>
        <w:pStyle w:val="Default"/>
        <w:rPr>
          <w:sz w:val="22"/>
          <w:szCs w:val="22"/>
        </w:rPr>
      </w:pPr>
      <w:r w:rsidRPr="00185855">
        <w:rPr>
          <w:sz w:val="22"/>
          <w:szCs w:val="22"/>
        </w:rPr>
        <w:t xml:space="preserve">We are part of a much wider regulatory system in Torbay and have good working relationships with other regulators such as the </w:t>
      </w:r>
      <w:r>
        <w:rPr>
          <w:sz w:val="22"/>
          <w:szCs w:val="22"/>
        </w:rPr>
        <w:t>Maritime &amp; Coastguard Agency,</w:t>
      </w:r>
      <w:r w:rsidRPr="00185855">
        <w:rPr>
          <w:sz w:val="22"/>
          <w:szCs w:val="22"/>
        </w:rPr>
        <w:t xml:space="preserve"> Environment Agency, Police, etc and this enables us to have a much more joined up and consistent service.  This includes sharing information and data on compliance and risk, where the law allows, to help target regulatory resources.</w:t>
      </w:r>
    </w:p>
    <w:p w:rsidR="005A0F9F" w:rsidRDefault="005A0F9F" w:rsidP="005A0F9F">
      <w:pPr>
        <w:pStyle w:val="Default"/>
        <w:rPr>
          <w:sz w:val="22"/>
          <w:szCs w:val="22"/>
        </w:rPr>
      </w:pPr>
    </w:p>
    <w:p w:rsidR="00265A6D" w:rsidRDefault="00265A6D" w:rsidP="005A0F9F">
      <w:pPr>
        <w:pStyle w:val="Default"/>
        <w:rPr>
          <w:sz w:val="22"/>
          <w:szCs w:val="22"/>
        </w:rPr>
      </w:pPr>
    </w:p>
    <w:p w:rsidR="00265A6D" w:rsidRDefault="00265A6D" w:rsidP="005A0F9F">
      <w:pPr>
        <w:pStyle w:val="Default"/>
        <w:rPr>
          <w:sz w:val="22"/>
          <w:szCs w:val="22"/>
        </w:rPr>
      </w:pPr>
    </w:p>
    <w:p w:rsidR="005A0F9F" w:rsidRDefault="005A0F9F" w:rsidP="005A0F9F">
      <w:pPr>
        <w:pStyle w:val="Default"/>
        <w:rPr>
          <w:sz w:val="22"/>
          <w:szCs w:val="22"/>
          <w:lang w:val="en-GB"/>
        </w:rPr>
      </w:pPr>
    </w:p>
    <w:p w:rsidR="0077346D" w:rsidRDefault="00155651" w:rsidP="00155651">
      <w:pPr>
        <w:pStyle w:val="Default"/>
        <w:jc w:val="right"/>
        <w:rPr>
          <w:sz w:val="22"/>
          <w:szCs w:val="22"/>
          <w:lang w:val="en-GB"/>
        </w:rPr>
      </w:pPr>
      <w:r>
        <w:rPr>
          <w:sz w:val="22"/>
          <w:szCs w:val="22"/>
          <w:lang w:val="en-GB"/>
        </w:rPr>
        <w:br w:type="page"/>
      </w:r>
    </w:p>
    <w:p w:rsidR="0077346D" w:rsidRPr="00A14D18" w:rsidRDefault="00265A6D" w:rsidP="00CD6459">
      <w:pPr>
        <w:pStyle w:val="Default"/>
        <w:rPr>
          <w:sz w:val="22"/>
          <w:szCs w:val="22"/>
          <w:lang w:val="en-GB"/>
        </w:rPr>
      </w:pPr>
      <w:r>
        <w:rPr>
          <w:noProof/>
          <w:lang w:val="en-GB" w:eastAsia="en-GB"/>
        </w:rPr>
        <w:lastRenderedPageBreak/>
        <w:drawing>
          <wp:anchor distT="0" distB="0" distL="114300" distR="114300" simplePos="0" relativeHeight="251662336" behindDoc="0" locked="0" layoutInCell="1" allowOverlap="1">
            <wp:simplePos x="0" y="0"/>
            <wp:positionH relativeFrom="column">
              <wp:posOffset>1877695</wp:posOffset>
            </wp:positionH>
            <wp:positionV relativeFrom="paragraph">
              <wp:posOffset>-436880</wp:posOffset>
            </wp:positionV>
            <wp:extent cx="1533525" cy="1257300"/>
            <wp:effectExtent l="19050" t="0" r="9525" b="0"/>
            <wp:wrapNone/>
            <wp:docPr id="3" name="Picture 3" descr="TOR_BAYharbou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_BAYharbourID"/>
                    <pic:cNvPicPr>
                      <a:picLocks noChangeAspect="1" noChangeArrowheads="1"/>
                    </pic:cNvPicPr>
                  </pic:nvPicPr>
                  <pic:blipFill>
                    <a:blip r:embed="rId7" cstate="print"/>
                    <a:srcRect/>
                    <a:stretch>
                      <a:fillRect/>
                    </a:stretch>
                  </pic:blipFill>
                  <pic:spPr bwMode="auto">
                    <a:xfrm>
                      <a:off x="0" y="0"/>
                      <a:ext cx="1533525" cy="1257300"/>
                    </a:xfrm>
                    <a:prstGeom prst="rect">
                      <a:avLst/>
                    </a:prstGeom>
                    <a:noFill/>
                    <a:ln w="9525">
                      <a:noFill/>
                      <a:miter lim="800000"/>
                      <a:headEnd/>
                      <a:tailEnd/>
                    </a:ln>
                  </pic:spPr>
                </pic:pic>
              </a:graphicData>
            </a:graphic>
          </wp:anchor>
        </w:drawing>
      </w:r>
    </w:p>
    <w:p w:rsidR="00265A6D" w:rsidRDefault="00265A6D" w:rsidP="0077346D">
      <w:pPr>
        <w:autoSpaceDE w:val="0"/>
        <w:autoSpaceDN w:val="0"/>
        <w:adjustRightInd w:val="0"/>
        <w:jc w:val="center"/>
        <w:outlineLvl w:val="0"/>
        <w:rPr>
          <w:rFonts w:ascii="Arial" w:hAnsi="Arial" w:cs="Arial"/>
          <w:b/>
          <w:bCs/>
          <w:u w:val="single"/>
          <w:lang w:eastAsia="en-US"/>
        </w:rPr>
      </w:pPr>
    </w:p>
    <w:p w:rsidR="00265A6D" w:rsidRDefault="00265A6D" w:rsidP="0077346D">
      <w:pPr>
        <w:autoSpaceDE w:val="0"/>
        <w:autoSpaceDN w:val="0"/>
        <w:adjustRightInd w:val="0"/>
        <w:jc w:val="center"/>
        <w:outlineLvl w:val="0"/>
        <w:rPr>
          <w:rFonts w:ascii="Arial" w:hAnsi="Arial" w:cs="Arial"/>
          <w:b/>
          <w:bCs/>
          <w:u w:val="single"/>
          <w:lang w:eastAsia="en-US"/>
        </w:rPr>
      </w:pPr>
    </w:p>
    <w:p w:rsidR="00265A6D" w:rsidRDefault="00265A6D" w:rsidP="0077346D">
      <w:pPr>
        <w:autoSpaceDE w:val="0"/>
        <w:autoSpaceDN w:val="0"/>
        <w:adjustRightInd w:val="0"/>
        <w:jc w:val="center"/>
        <w:outlineLvl w:val="0"/>
        <w:rPr>
          <w:rFonts w:ascii="Arial" w:hAnsi="Arial" w:cs="Arial"/>
          <w:b/>
          <w:bCs/>
          <w:u w:val="single"/>
          <w:lang w:eastAsia="en-US"/>
        </w:rPr>
      </w:pPr>
    </w:p>
    <w:p w:rsidR="00265A6D" w:rsidRDefault="00265A6D" w:rsidP="0077346D">
      <w:pPr>
        <w:autoSpaceDE w:val="0"/>
        <w:autoSpaceDN w:val="0"/>
        <w:adjustRightInd w:val="0"/>
        <w:jc w:val="center"/>
        <w:outlineLvl w:val="0"/>
        <w:rPr>
          <w:rFonts w:ascii="Arial" w:hAnsi="Arial" w:cs="Arial"/>
          <w:b/>
          <w:bCs/>
          <w:u w:val="single"/>
          <w:lang w:eastAsia="en-US"/>
        </w:rPr>
      </w:pPr>
    </w:p>
    <w:p w:rsidR="00265A6D" w:rsidRDefault="00265A6D" w:rsidP="0077346D">
      <w:pPr>
        <w:autoSpaceDE w:val="0"/>
        <w:autoSpaceDN w:val="0"/>
        <w:adjustRightInd w:val="0"/>
        <w:jc w:val="center"/>
        <w:outlineLvl w:val="0"/>
        <w:rPr>
          <w:rFonts w:ascii="Arial" w:hAnsi="Arial" w:cs="Arial"/>
          <w:b/>
          <w:bCs/>
          <w:u w:val="single"/>
          <w:lang w:eastAsia="en-US"/>
        </w:rPr>
      </w:pPr>
    </w:p>
    <w:p w:rsidR="0077346D" w:rsidRPr="00A14D18" w:rsidRDefault="0077346D" w:rsidP="0077346D">
      <w:pPr>
        <w:autoSpaceDE w:val="0"/>
        <w:autoSpaceDN w:val="0"/>
        <w:adjustRightInd w:val="0"/>
        <w:jc w:val="center"/>
        <w:outlineLvl w:val="0"/>
        <w:rPr>
          <w:rFonts w:ascii="Arial" w:hAnsi="Arial" w:cs="Arial"/>
          <w:b/>
          <w:bCs/>
          <w:u w:val="single"/>
          <w:lang w:eastAsia="en-US"/>
        </w:rPr>
      </w:pPr>
      <w:r w:rsidRPr="00A14D18">
        <w:rPr>
          <w:rFonts w:ascii="Arial" w:hAnsi="Arial" w:cs="Arial"/>
          <w:b/>
          <w:bCs/>
          <w:u w:val="single"/>
          <w:lang w:eastAsia="en-US"/>
        </w:rPr>
        <w:t>TOR BAY HARBOUR AUTHORITY</w:t>
      </w:r>
    </w:p>
    <w:p w:rsidR="0077346D" w:rsidRDefault="0077346D" w:rsidP="00DF3063">
      <w:pPr>
        <w:pStyle w:val="Default"/>
        <w:jc w:val="center"/>
        <w:outlineLvl w:val="0"/>
        <w:rPr>
          <w:b/>
          <w:bCs/>
          <w:u w:val="single"/>
          <w:lang w:val="en-GB"/>
        </w:rPr>
      </w:pPr>
    </w:p>
    <w:p w:rsidR="00CD6459" w:rsidRPr="0077346D" w:rsidRDefault="0077346D" w:rsidP="00DF3063">
      <w:pPr>
        <w:pStyle w:val="Default"/>
        <w:jc w:val="center"/>
        <w:outlineLvl w:val="0"/>
        <w:rPr>
          <w:b/>
          <w:bCs/>
          <w:u w:val="single"/>
          <w:lang w:val="en-GB"/>
        </w:rPr>
      </w:pPr>
      <w:r>
        <w:rPr>
          <w:b/>
          <w:bCs/>
          <w:u w:val="single"/>
          <w:lang w:val="en-GB"/>
        </w:rPr>
        <w:t>PROSECUTION POLICY</w:t>
      </w:r>
    </w:p>
    <w:p w:rsidR="0077346D" w:rsidRPr="00A14D18" w:rsidRDefault="0077346D" w:rsidP="00DF3063">
      <w:pPr>
        <w:pStyle w:val="Default"/>
        <w:jc w:val="center"/>
        <w:outlineLvl w:val="0"/>
        <w:rPr>
          <w:sz w:val="22"/>
          <w:szCs w:val="22"/>
          <w:lang w:val="en-GB"/>
        </w:rPr>
      </w:pPr>
    </w:p>
    <w:p w:rsidR="004D5BD8" w:rsidRPr="00A14D18" w:rsidRDefault="004D5BD8" w:rsidP="00CD6459">
      <w:pPr>
        <w:pStyle w:val="Default"/>
        <w:rPr>
          <w:sz w:val="22"/>
          <w:szCs w:val="22"/>
          <w:lang w:val="en-GB"/>
        </w:rPr>
      </w:pPr>
      <w:r w:rsidRPr="00A14D18">
        <w:rPr>
          <w:sz w:val="22"/>
          <w:szCs w:val="22"/>
          <w:lang w:val="en-GB"/>
        </w:rPr>
        <w:t>As stated above t</w:t>
      </w:r>
      <w:r w:rsidR="00CD6459" w:rsidRPr="00A14D18">
        <w:rPr>
          <w:sz w:val="22"/>
          <w:szCs w:val="22"/>
          <w:lang w:val="en-GB"/>
        </w:rPr>
        <w:t xml:space="preserve">he decision to prosecute is a serious one, having implications for the defendant, for witnesses, sometimes for the </w:t>
      </w:r>
      <w:smartTag w:uri="urn:schemas-microsoft-com:office:smarttags" w:element="PersonName">
        <w:r w:rsidRPr="00A14D18">
          <w:rPr>
            <w:sz w:val="22"/>
            <w:szCs w:val="22"/>
            <w:lang w:val="en-GB"/>
          </w:rPr>
          <w:t>Harbour Authority</w:t>
        </w:r>
      </w:smartTag>
      <w:r w:rsidR="00CD6459" w:rsidRPr="00A14D18">
        <w:rPr>
          <w:sz w:val="22"/>
          <w:szCs w:val="22"/>
          <w:lang w:val="en-GB"/>
        </w:rPr>
        <w:t xml:space="preserve"> and wider still, for the consistent and effective maintenance of standards. Prosecution will be considered only </w:t>
      </w:r>
      <w:proofErr w:type="gramStart"/>
      <w:r w:rsidR="00CD6459" w:rsidRPr="00A14D18">
        <w:rPr>
          <w:sz w:val="22"/>
          <w:szCs w:val="22"/>
          <w:lang w:val="en-GB"/>
        </w:rPr>
        <w:t>when</w:t>
      </w:r>
      <w:r w:rsidRPr="00A14D18">
        <w:rPr>
          <w:sz w:val="22"/>
          <w:szCs w:val="22"/>
          <w:lang w:val="en-GB"/>
        </w:rPr>
        <w:t xml:space="preserve"> </w:t>
      </w:r>
      <w:r w:rsidR="00CD6459" w:rsidRPr="00A14D18">
        <w:rPr>
          <w:sz w:val="22"/>
          <w:szCs w:val="22"/>
          <w:lang w:val="en-GB"/>
        </w:rPr>
        <w:t>:</w:t>
      </w:r>
      <w:proofErr w:type="gramEnd"/>
      <w:r w:rsidR="00CD6459" w:rsidRPr="00A14D18">
        <w:rPr>
          <w:sz w:val="22"/>
          <w:szCs w:val="22"/>
          <w:lang w:val="en-GB"/>
        </w:rPr>
        <w:t>-</w:t>
      </w:r>
    </w:p>
    <w:p w:rsidR="00CD6459" w:rsidRPr="00A14D18" w:rsidRDefault="00CD6459" w:rsidP="00CD6459">
      <w:pPr>
        <w:pStyle w:val="Default"/>
        <w:rPr>
          <w:sz w:val="22"/>
          <w:szCs w:val="22"/>
          <w:lang w:val="en-GB"/>
        </w:rPr>
      </w:pPr>
      <w:r w:rsidRPr="00A14D18">
        <w:rPr>
          <w:sz w:val="22"/>
          <w:szCs w:val="22"/>
          <w:lang w:val="en-GB"/>
        </w:rPr>
        <w:t xml:space="preserve"> </w:t>
      </w:r>
    </w:p>
    <w:p w:rsidR="00CD6459" w:rsidRPr="00A14D18" w:rsidRDefault="00CD6459" w:rsidP="004D5BD8">
      <w:pPr>
        <w:pStyle w:val="Default"/>
        <w:numPr>
          <w:ilvl w:val="0"/>
          <w:numId w:val="1"/>
        </w:numPr>
        <w:rPr>
          <w:sz w:val="22"/>
          <w:szCs w:val="22"/>
          <w:lang w:val="en-GB"/>
        </w:rPr>
      </w:pPr>
      <w:r w:rsidRPr="00A14D18">
        <w:rPr>
          <w:sz w:val="22"/>
          <w:szCs w:val="22"/>
          <w:lang w:val="en-GB"/>
        </w:rPr>
        <w:t xml:space="preserve">There is sufficient admissible and reliable evidence to provide a realistic prospect of conviction; and </w:t>
      </w:r>
    </w:p>
    <w:p w:rsidR="00CD6459" w:rsidRPr="00A14D18" w:rsidRDefault="00CD6459" w:rsidP="00CD6459">
      <w:pPr>
        <w:pStyle w:val="Default"/>
        <w:rPr>
          <w:sz w:val="22"/>
          <w:szCs w:val="22"/>
          <w:lang w:val="en-GB"/>
        </w:rPr>
      </w:pPr>
    </w:p>
    <w:p w:rsidR="00CD6459" w:rsidRPr="00A14D18" w:rsidRDefault="00CD6459" w:rsidP="004D5BD8">
      <w:pPr>
        <w:pStyle w:val="Default"/>
        <w:numPr>
          <w:ilvl w:val="0"/>
          <w:numId w:val="1"/>
        </w:numPr>
        <w:rPr>
          <w:sz w:val="22"/>
          <w:szCs w:val="22"/>
          <w:lang w:val="en-GB"/>
        </w:rPr>
      </w:pPr>
      <w:r w:rsidRPr="00A14D18">
        <w:rPr>
          <w:sz w:val="22"/>
          <w:szCs w:val="22"/>
          <w:lang w:val="en-GB"/>
        </w:rPr>
        <w:t xml:space="preserve">It is in the public interest to do so. </w:t>
      </w:r>
    </w:p>
    <w:p w:rsidR="00CD6459" w:rsidRPr="00A14D18" w:rsidRDefault="00CD6459" w:rsidP="00CD6459">
      <w:pPr>
        <w:pStyle w:val="Default"/>
        <w:rPr>
          <w:sz w:val="22"/>
          <w:szCs w:val="22"/>
          <w:lang w:val="en-GB"/>
        </w:rPr>
      </w:pPr>
    </w:p>
    <w:p w:rsidR="00CD6459" w:rsidRPr="00A14D18" w:rsidRDefault="00CD6459" w:rsidP="00CD6459">
      <w:pPr>
        <w:pStyle w:val="Default"/>
        <w:rPr>
          <w:sz w:val="22"/>
          <w:szCs w:val="22"/>
          <w:lang w:val="en-GB"/>
        </w:rPr>
      </w:pPr>
      <w:r w:rsidRPr="00A14D18">
        <w:rPr>
          <w:sz w:val="22"/>
          <w:szCs w:val="22"/>
          <w:lang w:val="en-GB"/>
        </w:rPr>
        <w:t xml:space="preserve">Prosecution will normally be in the public interest when one or more of the following criteria are </w:t>
      </w:r>
      <w:proofErr w:type="gramStart"/>
      <w:r w:rsidRPr="00A14D18">
        <w:rPr>
          <w:sz w:val="22"/>
          <w:szCs w:val="22"/>
          <w:lang w:val="en-GB"/>
        </w:rPr>
        <w:t>satisfied</w:t>
      </w:r>
      <w:r w:rsidR="004D5BD8" w:rsidRPr="00A14D18">
        <w:rPr>
          <w:sz w:val="22"/>
          <w:szCs w:val="22"/>
          <w:lang w:val="en-GB"/>
        </w:rPr>
        <w:t xml:space="preserve"> </w:t>
      </w:r>
      <w:r w:rsidRPr="00A14D18">
        <w:rPr>
          <w:sz w:val="22"/>
          <w:szCs w:val="22"/>
          <w:lang w:val="en-GB"/>
        </w:rPr>
        <w:t>:</w:t>
      </w:r>
      <w:proofErr w:type="gramEnd"/>
      <w:r w:rsidRPr="00A14D18">
        <w:rPr>
          <w:sz w:val="22"/>
          <w:szCs w:val="22"/>
          <w:lang w:val="en-GB"/>
        </w:rPr>
        <w:t xml:space="preserve">- </w:t>
      </w:r>
    </w:p>
    <w:p w:rsidR="004D5BD8" w:rsidRPr="00A14D18" w:rsidRDefault="004D5BD8"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Unlawful acts or omissions have seriously or repeatedly compromised </w:t>
      </w:r>
      <w:r w:rsidR="002D0942">
        <w:rPr>
          <w:sz w:val="22"/>
          <w:szCs w:val="22"/>
          <w:lang w:val="en-GB"/>
        </w:rPr>
        <w:t>the safe and efficient use of the harbour/harbour estate</w:t>
      </w:r>
      <w:r w:rsidR="00155651">
        <w:rPr>
          <w:sz w:val="22"/>
          <w:szCs w:val="22"/>
          <w:lang w:val="en-GB"/>
        </w:rPr>
        <w:t xml:space="preserve"> or the environment</w:t>
      </w:r>
      <w:r w:rsidR="00EB6DAC">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The offending created/posed a risk to public </w:t>
      </w:r>
      <w:r w:rsidR="00155651">
        <w:rPr>
          <w:sz w:val="22"/>
          <w:szCs w:val="22"/>
          <w:lang w:val="en-GB"/>
        </w:rPr>
        <w:t>safety or to the environment</w:t>
      </w:r>
      <w:r w:rsidR="00EB6DAC">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Through blatant action or i</w:t>
      </w:r>
      <w:r w:rsidR="006B1B3D">
        <w:rPr>
          <w:sz w:val="22"/>
          <w:szCs w:val="22"/>
          <w:lang w:val="en-GB"/>
        </w:rPr>
        <w:t xml:space="preserve">naction risks causing </w:t>
      </w:r>
      <w:r w:rsidRPr="00A14D18">
        <w:rPr>
          <w:sz w:val="22"/>
          <w:szCs w:val="22"/>
          <w:lang w:val="en-GB"/>
        </w:rPr>
        <w:t>pollution have bee</w:t>
      </w:r>
      <w:r w:rsidR="00155651">
        <w:rPr>
          <w:sz w:val="22"/>
          <w:szCs w:val="22"/>
          <w:lang w:val="en-GB"/>
        </w:rPr>
        <w:t>n exacerbated</w:t>
      </w:r>
      <w:r w:rsidR="00EB6DAC">
        <w:rPr>
          <w:sz w:val="22"/>
          <w:szCs w:val="22"/>
          <w:lang w:val="en-GB"/>
        </w:rPr>
        <w:t>;</w:t>
      </w:r>
      <w:r w:rsidRPr="00A14D18">
        <w:rPr>
          <w:sz w:val="22"/>
          <w:szCs w:val="22"/>
          <w:lang w:val="en-GB"/>
        </w:rPr>
        <w:t xml:space="preserve"> </w:t>
      </w:r>
    </w:p>
    <w:p w:rsidR="00CD6459" w:rsidRPr="00A14D18" w:rsidRDefault="00CD6459" w:rsidP="0077346D">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Where there </w:t>
      </w:r>
      <w:r w:rsidR="00155651">
        <w:rPr>
          <w:sz w:val="22"/>
          <w:szCs w:val="22"/>
          <w:lang w:val="en-GB"/>
        </w:rPr>
        <w:t>is disregard for safe practice</w:t>
      </w:r>
      <w:r w:rsidR="00EB6DAC">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The offence involves a failure to comply in full or i</w:t>
      </w:r>
      <w:r w:rsidR="00155651">
        <w:rPr>
          <w:sz w:val="22"/>
          <w:szCs w:val="22"/>
          <w:lang w:val="en-GB"/>
        </w:rPr>
        <w:t>n part with a statutory notice</w:t>
      </w:r>
      <w:r w:rsidR="006B1B3D">
        <w:rPr>
          <w:sz w:val="22"/>
          <w:szCs w:val="22"/>
          <w:lang w:val="en-GB"/>
        </w:rPr>
        <w:t>, including a Harbour Master’s direction</w:t>
      </w:r>
      <w:r w:rsidR="00EB6DAC">
        <w:rPr>
          <w:sz w:val="22"/>
          <w:szCs w:val="22"/>
          <w:lang w:val="en-GB"/>
        </w:rPr>
        <w:t>;</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The offender has relevant previous convictions or has been </w:t>
      </w:r>
      <w:r w:rsidR="00155651">
        <w:rPr>
          <w:sz w:val="22"/>
          <w:szCs w:val="22"/>
          <w:lang w:val="en-GB"/>
        </w:rPr>
        <w:t>cautioned for a relevant matter</w:t>
      </w:r>
      <w:r w:rsidR="00EB6DAC">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The offender has flagrantly breached </w:t>
      </w:r>
      <w:r w:rsidR="006B1B3D">
        <w:rPr>
          <w:sz w:val="22"/>
          <w:szCs w:val="22"/>
          <w:lang w:val="en-GB"/>
        </w:rPr>
        <w:t>harbour bye-</w:t>
      </w:r>
      <w:r w:rsidRPr="00A14D18">
        <w:rPr>
          <w:sz w:val="22"/>
          <w:szCs w:val="22"/>
          <w:lang w:val="en-GB"/>
        </w:rPr>
        <w:t>law</w:t>
      </w:r>
      <w:r w:rsidR="006B1B3D">
        <w:rPr>
          <w:sz w:val="22"/>
          <w:szCs w:val="22"/>
          <w:lang w:val="en-GB"/>
        </w:rPr>
        <w:t>s</w:t>
      </w:r>
      <w:r w:rsidRPr="00A14D18">
        <w:rPr>
          <w:sz w:val="22"/>
          <w:szCs w:val="22"/>
          <w:lang w:val="en-GB"/>
        </w:rPr>
        <w:t xml:space="preserve"> or </w:t>
      </w:r>
      <w:r w:rsidR="006B1B3D">
        <w:rPr>
          <w:sz w:val="22"/>
          <w:szCs w:val="22"/>
          <w:lang w:val="en-GB"/>
        </w:rPr>
        <w:t xml:space="preserve">other harbour legislation and </w:t>
      </w:r>
      <w:r w:rsidRPr="00A14D18">
        <w:rPr>
          <w:sz w:val="22"/>
          <w:szCs w:val="22"/>
          <w:lang w:val="en-GB"/>
        </w:rPr>
        <w:t xml:space="preserve">has ignored advice or requests to remedy breaches of </w:t>
      </w:r>
      <w:r w:rsidR="006B1B3D">
        <w:rPr>
          <w:sz w:val="22"/>
          <w:szCs w:val="22"/>
          <w:lang w:val="en-GB"/>
        </w:rPr>
        <w:t xml:space="preserve">such </w:t>
      </w:r>
      <w:r w:rsidRPr="00A14D18">
        <w:rPr>
          <w:sz w:val="22"/>
          <w:szCs w:val="22"/>
          <w:lang w:val="en-GB"/>
        </w:rPr>
        <w:t>legal requireme</w:t>
      </w:r>
      <w:r w:rsidR="00155651">
        <w:rPr>
          <w:sz w:val="22"/>
          <w:szCs w:val="22"/>
          <w:lang w:val="en-GB"/>
        </w:rPr>
        <w:t>nts</w:t>
      </w:r>
      <w:r w:rsidR="00EB6DAC">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The offender obstructs an Officer of the </w:t>
      </w:r>
      <w:smartTag w:uri="urn:schemas-microsoft-com:office:smarttags" w:element="PersonName">
        <w:r w:rsidR="004D5BD8" w:rsidRPr="00A14D18">
          <w:rPr>
            <w:sz w:val="22"/>
            <w:szCs w:val="22"/>
            <w:lang w:val="en-GB"/>
          </w:rPr>
          <w:t xml:space="preserve">Harbour </w:t>
        </w:r>
        <w:r w:rsidRPr="00A14D18">
          <w:rPr>
            <w:sz w:val="22"/>
            <w:szCs w:val="22"/>
            <w:lang w:val="en-GB"/>
          </w:rPr>
          <w:t>Authority</w:t>
        </w:r>
      </w:smartTag>
      <w:r w:rsidRPr="00A14D18">
        <w:rPr>
          <w:sz w:val="22"/>
          <w:szCs w:val="22"/>
          <w:lang w:val="en-GB"/>
        </w:rPr>
        <w:t xml:space="preserve"> carrying out statutory duties or where the offence involves the failure to supply information or the supply of false or misleading </w:t>
      </w:r>
      <w:r w:rsidR="00155651">
        <w:rPr>
          <w:sz w:val="22"/>
          <w:szCs w:val="22"/>
          <w:lang w:val="en-GB"/>
        </w:rPr>
        <w:t>information upon lawful request</w:t>
      </w:r>
      <w:r w:rsidR="00EB6DAC">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The offence, whether or not serious in itself, is widespread in Tor</w:t>
      </w:r>
      <w:r w:rsidR="004D5BD8" w:rsidRPr="00A14D18">
        <w:rPr>
          <w:sz w:val="22"/>
          <w:szCs w:val="22"/>
          <w:lang w:val="en-GB"/>
        </w:rPr>
        <w:t xml:space="preserve"> B</w:t>
      </w:r>
      <w:r w:rsidRPr="00A14D18">
        <w:rPr>
          <w:sz w:val="22"/>
          <w:szCs w:val="22"/>
          <w:lang w:val="en-GB"/>
        </w:rPr>
        <w:t>ay</w:t>
      </w:r>
      <w:r w:rsidR="004D5BD8" w:rsidRPr="00A14D18">
        <w:rPr>
          <w:sz w:val="22"/>
          <w:szCs w:val="22"/>
          <w:lang w:val="en-GB"/>
        </w:rPr>
        <w:t xml:space="preserve"> Harbour</w:t>
      </w:r>
      <w:r w:rsidR="00EB6DAC">
        <w:rPr>
          <w:sz w:val="22"/>
          <w:szCs w:val="22"/>
          <w:lang w:val="en-GB"/>
        </w:rPr>
        <w:t>;</w:t>
      </w:r>
      <w:r w:rsidRPr="00A14D18">
        <w:rPr>
          <w:sz w:val="22"/>
          <w:szCs w:val="22"/>
          <w:lang w:val="en-GB"/>
        </w:rPr>
        <w:t xml:space="preserve"> </w:t>
      </w:r>
    </w:p>
    <w:p w:rsidR="00CD6459" w:rsidRPr="00A14D18" w:rsidRDefault="00CD6459" w:rsidP="00CD6459">
      <w:pPr>
        <w:pStyle w:val="Default"/>
        <w:rPr>
          <w:sz w:val="22"/>
          <w:szCs w:val="22"/>
          <w:lang w:val="en-GB"/>
        </w:rPr>
      </w:pPr>
    </w:p>
    <w:p w:rsidR="00CD6459" w:rsidRPr="00A14D18" w:rsidRDefault="00CD6459" w:rsidP="00706D7C">
      <w:pPr>
        <w:pStyle w:val="Default"/>
        <w:numPr>
          <w:ilvl w:val="0"/>
          <w:numId w:val="11"/>
        </w:numPr>
        <w:rPr>
          <w:sz w:val="22"/>
          <w:szCs w:val="22"/>
          <w:lang w:val="en-GB"/>
        </w:rPr>
      </w:pPr>
      <w:r w:rsidRPr="00A14D18">
        <w:rPr>
          <w:sz w:val="22"/>
          <w:szCs w:val="22"/>
          <w:lang w:val="en-GB"/>
        </w:rPr>
        <w:t xml:space="preserve">The </w:t>
      </w:r>
      <w:smartTag w:uri="urn:schemas-microsoft-com:office:smarttags" w:element="PersonName">
        <w:r w:rsidR="004D5BD8" w:rsidRPr="00A14D18">
          <w:rPr>
            <w:sz w:val="22"/>
            <w:szCs w:val="22"/>
            <w:lang w:val="en-GB"/>
          </w:rPr>
          <w:t>Harbour Authority</w:t>
        </w:r>
      </w:smartTag>
      <w:r w:rsidRPr="00A14D18">
        <w:rPr>
          <w:sz w:val="22"/>
          <w:szCs w:val="22"/>
          <w:lang w:val="en-GB"/>
        </w:rPr>
        <w:t xml:space="preserve"> is under a statut</w:t>
      </w:r>
      <w:r w:rsidR="00155651">
        <w:rPr>
          <w:sz w:val="22"/>
          <w:szCs w:val="22"/>
          <w:lang w:val="en-GB"/>
        </w:rPr>
        <w:t>ory duty to enforce legislation</w:t>
      </w:r>
      <w:r w:rsidR="00EB6DAC">
        <w:rPr>
          <w:sz w:val="22"/>
          <w:szCs w:val="22"/>
          <w:lang w:val="en-GB"/>
        </w:rPr>
        <w:t>.</w:t>
      </w:r>
      <w:r w:rsidRPr="00A14D18">
        <w:rPr>
          <w:sz w:val="22"/>
          <w:szCs w:val="22"/>
          <w:lang w:val="en-GB"/>
        </w:rPr>
        <w:t xml:space="preserve"> </w:t>
      </w:r>
    </w:p>
    <w:p w:rsidR="00706D7C" w:rsidRDefault="00706D7C" w:rsidP="00CD6459">
      <w:pPr>
        <w:pStyle w:val="Default"/>
        <w:rPr>
          <w:sz w:val="22"/>
          <w:szCs w:val="22"/>
          <w:lang w:val="en-GB"/>
        </w:rPr>
        <w:sectPr w:rsidR="00706D7C" w:rsidSect="00265A6D">
          <w:pgSz w:w="11906" w:h="16838"/>
          <w:pgMar w:top="1247" w:right="1797" w:bottom="1247" w:left="1797" w:header="709" w:footer="709" w:gutter="0"/>
          <w:cols w:space="708"/>
          <w:docGrid w:linePitch="360"/>
        </w:sectPr>
      </w:pPr>
    </w:p>
    <w:p w:rsidR="00CD6459" w:rsidRDefault="00CD6459" w:rsidP="00CD6459">
      <w:pPr>
        <w:pStyle w:val="Default"/>
        <w:rPr>
          <w:sz w:val="22"/>
          <w:szCs w:val="22"/>
          <w:lang w:val="en-GB"/>
        </w:rPr>
      </w:pPr>
      <w:r w:rsidRPr="00A14D18">
        <w:rPr>
          <w:sz w:val="22"/>
          <w:szCs w:val="22"/>
          <w:lang w:val="en-GB"/>
        </w:rPr>
        <w:lastRenderedPageBreak/>
        <w:t>The above list is not exhaustive and the decision whether to prosecute will be taken having regard to the legal proceedings sheet and the individual circumstances of each case.</w:t>
      </w:r>
    </w:p>
    <w:p w:rsidR="00235B56" w:rsidRPr="00A14D18" w:rsidRDefault="00235B56" w:rsidP="00CD6459">
      <w:pPr>
        <w:pStyle w:val="Default"/>
        <w:rPr>
          <w:sz w:val="22"/>
          <w:szCs w:val="22"/>
          <w:lang w:val="en-GB"/>
        </w:rPr>
      </w:pPr>
    </w:p>
    <w:p w:rsidR="00CD6459" w:rsidRDefault="00CD6459" w:rsidP="00CD6459">
      <w:pPr>
        <w:pStyle w:val="Default"/>
        <w:rPr>
          <w:sz w:val="22"/>
          <w:szCs w:val="22"/>
          <w:lang w:val="en-GB"/>
        </w:rPr>
      </w:pPr>
      <w:r w:rsidRPr="00A14D18">
        <w:rPr>
          <w:sz w:val="22"/>
          <w:szCs w:val="22"/>
          <w:lang w:val="en-GB"/>
        </w:rPr>
        <w:t xml:space="preserve">Regard will be </w:t>
      </w:r>
      <w:proofErr w:type="spellStart"/>
      <w:r w:rsidRPr="00A14D18">
        <w:rPr>
          <w:sz w:val="22"/>
          <w:szCs w:val="22"/>
          <w:lang w:val="en-GB"/>
        </w:rPr>
        <w:t>had</w:t>
      </w:r>
      <w:proofErr w:type="spellEnd"/>
      <w:r w:rsidRPr="00A14D18">
        <w:rPr>
          <w:sz w:val="22"/>
          <w:szCs w:val="22"/>
          <w:lang w:val="en-GB"/>
        </w:rPr>
        <w:t xml:space="preserve"> to the Code for Crown Prosecutors at all stages of proceedings. </w:t>
      </w:r>
    </w:p>
    <w:p w:rsidR="006B1B3D" w:rsidRDefault="006B1B3D" w:rsidP="00CD6459">
      <w:pPr>
        <w:pStyle w:val="Default"/>
        <w:rPr>
          <w:sz w:val="22"/>
          <w:szCs w:val="22"/>
          <w:lang w:val="en-GB"/>
        </w:rPr>
      </w:pPr>
    </w:p>
    <w:p w:rsidR="006B1B3D" w:rsidRDefault="006B1B3D" w:rsidP="00CD6459">
      <w:pPr>
        <w:pStyle w:val="Default"/>
        <w:rPr>
          <w:sz w:val="22"/>
          <w:szCs w:val="22"/>
          <w:lang w:val="en-GB"/>
        </w:rPr>
      </w:pPr>
    </w:p>
    <w:p w:rsidR="006B1B3D" w:rsidRDefault="006B1B3D" w:rsidP="00CD6459">
      <w:pPr>
        <w:pStyle w:val="Default"/>
        <w:rPr>
          <w:sz w:val="22"/>
          <w:szCs w:val="22"/>
          <w:lang w:val="en-GB"/>
        </w:rPr>
      </w:pPr>
    </w:p>
    <w:p w:rsidR="00353054" w:rsidRPr="00235B56" w:rsidRDefault="00235B56" w:rsidP="00235B56">
      <w:pPr>
        <w:pStyle w:val="Default"/>
        <w:jc w:val="center"/>
        <w:rPr>
          <w:sz w:val="28"/>
          <w:szCs w:val="28"/>
          <w:lang w:val="en-GB"/>
        </w:rPr>
      </w:pPr>
      <w:r>
        <w:rPr>
          <w:sz w:val="22"/>
          <w:szCs w:val="22"/>
          <w:lang w:val="en-GB"/>
        </w:rPr>
        <w:br w:type="page"/>
      </w:r>
      <w:r w:rsidR="00353054" w:rsidRPr="00235B56">
        <w:rPr>
          <w:b/>
          <w:bCs/>
          <w:sz w:val="28"/>
          <w:szCs w:val="28"/>
          <w:u w:val="single"/>
          <w:lang w:val="en-GB"/>
        </w:rPr>
        <w:lastRenderedPageBreak/>
        <w:t>Legal Proceedings Decision Sheet</w:t>
      </w:r>
    </w:p>
    <w:p w:rsidR="00353054" w:rsidRPr="00A14D18" w:rsidRDefault="00353054" w:rsidP="00CD6459">
      <w:pPr>
        <w:pStyle w:val="Default"/>
        <w:rPr>
          <w:sz w:val="22"/>
          <w:szCs w:val="22"/>
          <w:lang w:val="en-GB"/>
        </w:rPr>
      </w:pPr>
    </w:p>
    <w:tbl>
      <w:tblPr>
        <w:tblW w:w="9180" w:type="dxa"/>
        <w:tblInd w:w="-72" w:type="dxa"/>
        <w:tblBorders>
          <w:top w:val="nil"/>
          <w:left w:val="nil"/>
          <w:bottom w:val="nil"/>
          <w:right w:val="nil"/>
        </w:tblBorders>
        <w:tblLayout w:type="fixed"/>
        <w:tblLook w:val="0000" w:firstRow="0" w:lastRow="0" w:firstColumn="0" w:lastColumn="0" w:noHBand="0" w:noVBand="0"/>
      </w:tblPr>
      <w:tblGrid>
        <w:gridCol w:w="720"/>
        <w:gridCol w:w="4140"/>
        <w:gridCol w:w="3420"/>
        <w:gridCol w:w="900"/>
      </w:tblGrid>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35B56" w:rsidP="00706D7C">
            <w:pPr>
              <w:autoSpaceDE w:val="0"/>
              <w:autoSpaceDN w:val="0"/>
              <w:adjustRightInd w:val="0"/>
              <w:rPr>
                <w:rFonts w:ascii="Arial" w:hAnsi="Arial" w:cs="Arial"/>
                <w:color w:val="000000"/>
                <w:sz w:val="22"/>
                <w:szCs w:val="22"/>
                <w:lang w:eastAsia="en-US"/>
              </w:rPr>
            </w:pPr>
            <w:r>
              <w:rPr>
                <w:rFonts w:ascii="Arial" w:hAnsi="Arial" w:cs="Arial"/>
                <w:b/>
                <w:bCs/>
                <w:color w:val="000000"/>
                <w:sz w:val="22"/>
                <w:szCs w:val="22"/>
                <w:lang w:eastAsia="en-US"/>
              </w:rPr>
              <w:t>For Prosecution        ( =   -1 )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b/>
                <w:bCs/>
                <w:color w:val="000000"/>
                <w:sz w:val="22"/>
                <w:szCs w:val="22"/>
                <w:lang w:eastAsia="en-US"/>
              </w:rPr>
              <w:t>Against Prosecution</w:t>
            </w:r>
            <w:r w:rsidR="00235B56">
              <w:rPr>
                <w:rFonts w:ascii="Arial" w:hAnsi="Arial" w:cs="Arial"/>
                <w:b/>
                <w:bCs/>
                <w:color w:val="000000"/>
                <w:sz w:val="22"/>
                <w:szCs w:val="22"/>
                <w:lang w:eastAsia="en-US"/>
              </w:rPr>
              <w:t xml:space="preserve">   ( =   +1 )</w:t>
            </w:r>
          </w:p>
        </w:tc>
        <w:tc>
          <w:tcPr>
            <w:tcW w:w="90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235B56">
            <w:pPr>
              <w:autoSpaceDE w:val="0"/>
              <w:autoSpaceDN w:val="0"/>
              <w:adjustRightInd w:val="0"/>
              <w:jc w:val="center"/>
              <w:rPr>
                <w:rFonts w:ascii="Arial" w:hAnsi="Arial" w:cs="Arial"/>
                <w:b/>
                <w:bCs/>
                <w:color w:val="000000"/>
                <w:sz w:val="22"/>
                <w:szCs w:val="22"/>
                <w:lang w:eastAsia="en-US"/>
              </w:rPr>
            </w:pPr>
            <w:r w:rsidRPr="00A14D18">
              <w:rPr>
                <w:rFonts w:ascii="Arial" w:hAnsi="Arial" w:cs="Arial"/>
                <w:b/>
                <w:bCs/>
                <w:color w:val="000000"/>
                <w:sz w:val="22"/>
                <w:szCs w:val="22"/>
                <w:lang w:eastAsia="en-US"/>
              </w:rPr>
              <w:t>Score</w:t>
            </w: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Serious Incident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Minor Incident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2.</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Deliberate act or potential to cause injury or damage through reckless disregard.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Unforeseeable/Accidental / Minor error of judgement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3.</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Inadequate control systems in place.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Adequate control systems in place.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4.</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Previous advice already given to the company / individual.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BD782F">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No precise information given by </w:t>
            </w:r>
            <w:r w:rsidR="00BD782F">
              <w:rPr>
                <w:rFonts w:ascii="Arial" w:hAnsi="Arial" w:cs="Arial"/>
                <w:color w:val="000000"/>
                <w:sz w:val="22"/>
                <w:szCs w:val="22"/>
                <w:lang w:eastAsia="en-US"/>
              </w:rPr>
              <w:t xml:space="preserve">the harbour </w:t>
            </w:r>
            <w:r w:rsidR="00265A6D">
              <w:rPr>
                <w:rFonts w:ascii="Arial" w:hAnsi="Arial" w:cs="Arial"/>
                <w:color w:val="000000"/>
                <w:sz w:val="22"/>
                <w:szCs w:val="22"/>
                <w:lang w:eastAsia="en-US"/>
              </w:rPr>
              <w:t xml:space="preserve">authority </w:t>
            </w:r>
            <w:r w:rsidR="00265A6D" w:rsidRPr="00A14D18">
              <w:rPr>
                <w:rFonts w:ascii="Arial" w:hAnsi="Arial" w:cs="Arial"/>
                <w:color w:val="000000"/>
                <w:sz w:val="22"/>
                <w:szCs w:val="22"/>
                <w:lang w:eastAsia="en-US"/>
              </w:rPr>
              <w:t>previously</w:t>
            </w:r>
            <w:r w:rsidRPr="00A14D18">
              <w:rPr>
                <w:rFonts w:ascii="Arial" w:hAnsi="Arial" w:cs="Arial"/>
                <w:color w:val="000000"/>
                <w:sz w:val="22"/>
                <w:szCs w:val="22"/>
                <w:lang w:eastAsia="en-US"/>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5.</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Company/individual aware of the risk involved in their action.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Company/individual could not have been aware of the risk involved in their action.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6.</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Management/supervisor responsible for the incident.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Employee or supplier responsible for the incident.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7.</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Poor confidence in management / individual.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Good confidence in management / individual.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8.</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Previous prosecution for a similar offence.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First offence.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9.</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No remedial action taken / proposed.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Remedial action already taken.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10.</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Management / individual obstructive in the investigation.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Management / individual co-operative with the investigation.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11.</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Attempt to cover up the true facts.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Attitude open and honest.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12.</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BD782F" w:rsidP="00706D7C">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Harbour Authority/</w:t>
            </w:r>
            <w:r w:rsidR="002C5AC1" w:rsidRPr="00A14D18">
              <w:rPr>
                <w:rFonts w:ascii="Arial" w:hAnsi="Arial" w:cs="Arial"/>
                <w:color w:val="000000"/>
                <w:sz w:val="22"/>
                <w:szCs w:val="22"/>
                <w:lang w:eastAsia="en-US"/>
              </w:rPr>
              <w:t xml:space="preserve">Council reputation tarnished if prosecution is not pursued.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Prosecution may be seen as </w:t>
            </w:r>
            <w:proofErr w:type="spellStart"/>
            <w:r w:rsidRPr="00A14D18">
              <w:rPr>
                <w:rFonts w:ascii="Arial" w:hAnsi="Arial" w:cs="Arial"/>
                <w:color w:val="000000"/>
                <w:sz w:val="22"/>
                <w:szCs w:val="22"/>
                <w:lang w:eastAsia="en-US"/>
              </w:rPr>
              <w:t>over zealous</w:t>
            </w:r>
            <w:proofErr w:type="spellEnd"/>
            <w:r w:rsidRPr="00A14D18">
              <w:rPr>
                <w:rFonts w:ascii="Arial" w:hAnsi="Arial" w:cs="Arial"/>
                <w:color w:val="000000"/>
                <w:sz w:val="22"/>
                <w:szCs w:val="22"/>
                <w:lang w:eastAsia="en-US"/>
              </w:rPr>
              <w:t xml:space="preserve"> enforcement.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13.</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Prosecution will secure definite results, e.g. </w:t>
            </w:r>
            <w:r w:rsidR="00BB7970">
              <w:rPr>
                <w:rFonts w:ascii="Arial" w:hAnsi="Arial" w:cs="Arial"/>
                <w:color w:val="000000"/>
                <w:sz w:val="22"/>
                <w:szCs w:val="22"/>
                <w:lang w:eastAsia="en-US"/>
              </w:rPr>
              <w:t>raise harbour safety</w:t>
            </w:r>
            <w:r w:rsidRPr="00A14D18">
              <w:rPr>
                <w:rFonts w:ascii="Arial" w:hAnsi="Arial" w:cs="Arial"/>
                <w:color w:val="000000"/>
                <w:sz w:val="22"/>
                <w:szCs w:val="22"/>
                <w:lang w:eastAsia="en-US"/>
              </w:rPr>
              <w:t xml:space="preserve"> </w:t>
            </w:r>
            <w:r w:rsidR="00BB7970">
              <w:rPr>
                <w:rFonts w:ascii="Arial" w:hAnsi="Arial" w:cs="Arial"/>
                <w:color w:val="000000"/>
                <w:sz w:val="22"/>
                <w:szCs w:val="22"/>
                <w:lang w:eastAsia="en-US"/>
              </w:rPr>
              <w:t>standards</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No obvious improvements in standards will result from prosecution.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14.</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Prosecution will resolve an important legal issue.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Prosecution will not clarify a legal issue.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C5AC1" w:rsidRPr="00A14D18" w:rsidTr="00235B56">
        <w:trPr>
          <w:trHeight w:val="510"/>
        </w:trPr>
        <w:tc>
          <w:tcPr>
            <w:tcW w:w="7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2C5AC1" w:rsidP="00706D7C">
            <w:pPr>
              <w:autoSpaceDE w:val="0"/>
              <w:autoSpaceDN w:val="0"/>
              <w:adjustRightInd w:val="0"/>
              <w:jc w:val="center"/>
              <w:rPr>
                <w:rFonts w:ascii="Arial" w:hAnsi="Arial" w:cs="Arial"/>
                <w:color w:val="000000"/>
                <w:sz w:val="22"/>
                <w:szCs w:val="22"/>
                <w:lang w:eastAsia="en-US"/>
              </w:rPr>
            </w:pPr>
            <w:r w:rsidRPr="00A14D18">
              <w:rPr>
                <w:rFonts w:ascii="Arial" w:hAnsi="Arial" w:cs="Arial"/>
                <w:color w:val="000000"/>
                <w:sz w:val="22"/>
                <w:szCs w:val="22"/>
                <w:lang w:eastAsia="en-US"/>
              </w:rPr>
              <w:t>15.</w:t>
            </w:r>
          </w:p>
        </w:tc>
        <w:tc>
          <w:tcPr>
            <w:tcW w:w="414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BD782F" w:rsidP="00706D7C">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Harbour Authority</w:t>
            </w:r>
            <w:r w:rsidR="002C5AC1" w:rsidRPr="00A14D18">
              <w:rPr>
                <w:rFonts w:ascii="Arial" w:hAnsi="Arial" w:cs="Arial"/>
                <w:color w:val="000000"/>
                <w:sz w:val="22"/>
                <w:szCs w:val="22"/>
                <w:lang w:eastAsia="en-US"/>
              </w:rPr>
              <w:t xml:space="preserve"> identified problems on a previous occasion. </w:t>
            </w:r>
          </w:p>
        </w:tc>
        <w:tc>
          <w:tcPr>
            <w:tcW w:w="3420" w:type="dxa"/>
            <w:tcBorders>
              <w:top w:val="single" w:sz="8" w:space="0" w:color="000000"/>
              <w:left w:val="single" w:sz="8" w:space="0" w:color="000000"/>
              <w:bottom w:val="single" w:sz="8" w:space="0" w:color="000000"/>
              <w:right w:val="single" w:sz="8" w:space="0" w:color="000000"/>
            </w:tcBorders>
            <w:vAlign w:val="center"/>
          </w:tcPr>
          <w:p w:rsidR="002C5AC1" w:rsidRPr="00A14D18" w:rsidRDefault="00BD782F" w:rsidP="00706D7C">
            <w:pPr>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Harbour Authority</w:t>
            </w:r>
            <w:r w:rsidR="002C5AC1" w:rsidRPr="00A14D18">
              <w:rPr>
                <w:rFonts w:ascii="Arial" w:hAnsi="Arial" w:cs="Arial"/>
                <w:color w:val="000000"/>
                <w:sz w:val="22"/>
                <w:szCs w:val="22"/>
                <w:lang w:eastAsia="en-US"/>
              </w:rPr>
              <w:t xml:space="preserve"> did not identify problems on a previous occasion. </w:t>
            </w:r>
          </w:p>
        </w:tc>
        <w:tc>
          <w:tcPr>
            <w:tcW w:w="900" w:type="dxa"/>
            <w:tcBorders>
              <w:top w:val="single" w:sz="8" w:space="0" w:color="000000"/>
              <w:left w:val="single" w:sz="8" w:space="0" w:color="000000"/>
              <w:bottom w:val="single" w:sz="8" w:space="0" w:color="000000"/>
              <w:right w:val="single" w:sz="8" w:space="0" w:color="000000"/>
            </w:tcBorders>
          </w:tcPr>
          <w:p w:rsidR="002C5AC1" w:rsidRPr="00A14D18" w:rsidRDefault="002C5AC1" w:rsidP="002C5AC1">
            <w:pPr>
              <w:autoSpaceDE w:val="0"/>
              <w:autoSpaceDN w:val="0"/>
              <w:adjustRightInd w:val="0"/>
              <w:rPr>
                <w:rFonts w:ascii="Arial" w:hAnsi="Arial" w:cs="Arial"/>
                <w:color w:val="000000"/>
                <w:sz w:val="22"/>
                <w:szCs w:val="22"/>
                <w:lang w:eastAsia="en-US"/>
              </w:rPr>
            </w:pPr>
          </w:p>
        </w:tc>
      </w:tr>
      <w:tr w:rsidR="00235B56" w:rsidRPr="00A14D18" w:rsidTr="00AC68CB">
        <w:trPr>
          <w:trHeight w:val="510"/>
        </w:trPr>
        <w:tc>
          <w:tcPr>
            <w:tcW w:w="8280" w:type="dxa"/>
            <w:gridSpan w:val="3"/>
            <w:tcBorders>
              <w:top w:val="single" w:sz="8" w:space="0" w:color="000000"/>
              <w:left w:val="single" w:sz="8" w:space="0" w:color="000000"/>
              <w:bottom w:val="single" w:sz="8" w:space="0" w:color="000000"/>
              <w:right w:val="single" w:sz="8" w:space="0" w:color="000000"/>
            </w:tcBorders>
            <w:vAlign w:val="center"/>
          </w:tcPr>
          <w:p w:rsidR="00235B56" w:rsidRPr="00235B56" w:rsidRDefault="00235B56" w:rsidP="00235B56">
            <w:pPr>
              <w:autoSpaceDE w:val="0"/>
              <w:autoSpaceDN w:val="0"/>
              <w:adjustRightInd w:val="0"/>
              <w:jc w:val="right"/>
              <w:rPr>
                <w:rFonts w:ascii="Arial" w:hAnsi="Arial" w:cs="Arial"/>
                <w:b/>
                <w:color w:val="000000"/>
                <w:sz w:val="22"/>
                <w:szCs w:val="22"/>
                <w:lang w:eastAsia="en-US"/>
              </w:rPr>
            </w:pPr>
            <w:r w:rsidRPr="00235B56">
              <w:rPr>
                <w:rFonts w:ascii="Arial" w:hAnsi="Arial" w:cs="Arial"/>
                <w:b/>
                <w:color w:val="000000"/>
                <w:sz w:val="22"/>
                <w:szCs w:val="22"/>
                <w:lang w:eastAsia="en-US"/>
              </w:rPr>
              <w:t>Total</w:t>
            </w:r>
          </w:p>
        </w:tc>
        <w:tc>
          <w:tcPr>
            <w:tcW w:w="900" w:type="dxa"/>
            <w:tcBorders>
              <w:top w:val="single" w:sz="8" w:space="0" w:color="000000"/>
              <w:left w:val="single" w:sz="8" w:space="0" w:color="000000"/>
              <w:bottom w:val="single" w:sz="8" w:space="0" w:color="000000"/>
              <w:right w:val="single" w:sz="8" w:space="0" w:color="000000"/>
            </w:tcBorders>
          </w:tcPr>
          <w:p w:rsidR="00235B56" w:rsidRPr="00A14D18" w:rsidRDefault="00235B56" w:rsidP="002C5AC1">
            <w:pPr>
              <w:autoSpaceDE w:val="0"/>
              <w:autoSpaceDN w:val="0"/>
              <w:adjustRightInd w:val="0"/>
              <w:rPr>
                <w:rFonts w:ascii="Arial" w:hAnsi="Arial" w:cs="Arial"/>
                <w:color w:val="000000"/>
                <w:sz w:val="22"/>
                <w:szCs w:val="22"/>
                <w:lang w:eastAsia="en-US"/>
              </w:rPr>
            </w:pPr>
          </w:p>
        </w:tc>
      </w:tr>
    </w:tbl>
    <w:p w:rsidR="00CD6459" w:rsidRDefault="00CD6459">
      <w:pPr>
        <w:rPr>
          <w:rFonts w:ascii="Arial" w:hAnsi="Arial" w:cs="Arial"/>
          <w:sz w:val="22"/>
          <w:szCs w:val="22"/>
        </w:rPr>
      </w:pPr>
    </w:p>
    <w:p w:rsidR="00265A6D" w:rsidRPr="00A14D18" w:rsidRDefault="00265A6D">
      <w:pPr>
        <w:rPr>
          <w:rFonts w:ascii="Arial" w:hAnsi="Arial" w:cs="Arial"/>
          <w:sz w:val="22"/>
          <w:szCs w:val="22"/>
        </w:rPr>
      </w:pPr>
    </w:p>
    <w:p w:rsidR="002C5AC1" w:rsidRPr="00A14D18" w:rsidRDefault="002C5AC1" w:rsidP="00706D7C">
      <w:pPr>
        <w:autoSpaceDE w:val="0"/>
        <w:autoSpaceDN w:val="0"/>
        <w:adjustRightInd w:val="0"/>
        <w:spacing w:line="360" w:lineRule="auto"/>
        <w:rPr>
          <w:rFonts w:ascii="Arial" w:hAnsi="Arial" w:cs="Arial"/>
          <w:color w:val="000000"/>
          <w:sz w:val="22"/>
          <w:szCs w:val="22"/>
          <w:lang w:eastAsia="en-US"/>
        </w:rPr>
      </w:pPr>
      <w:r w:rsidRPr="00A14D18">
        <w:rPr>
          <w:rFonts w:ascii="Arial" w:hAnsi="Arial" w:cs="Arial"/>
          <w:color w:val="000000"/>
          <w:sz w:val="22"/>
          <w:szCs w:val="22"/>
          <w:lang w:eastAsia="en-US"/>
        </w:rPr>
        <w:t xml:space="preserve">If statements in column 1 are true, score -1. </w:t>
      </w:r>
    </w:p>
    <w:p w:rsidR="002C5AC1" w:rsidRPr="00A14D18" w:rsidRDefault="002C5AC1" w:rsidP="00706D7C">
      <w:pPr>
        <w:autoSpaceDE w:val="0"/>
        <w:autoSpaceDN w:val="0"/>
        <w:adjustRightInd w:val="0"/>
        <w:spacing w:line="360" w:lineRule="auto"/>
        <w:rPr>
          <w:rFonts w:ascii="Arial" w:hAnsi="Arial" w:cs="Arial"/>
          <w:color w:val="000000"/>
          <w:sz w:val="22"/>
          <w:szCs w:val="22"/>
          <w:lang w:eastAsia="en-US"/>
        </w:rPr>
      </w:pPr>
      <w:r w:rsidRPr="00A14D18">
        <w:rPr>
          <w:rFonts w:ascii="Arial" w:hAnsi="Arial" w:cs="Arial"/>
          <w:color w:val="000000"/>
          <w:sz w:val="22"/>
          <w:szCs w:val="22"/>
          <w:lang w:eastAsia="en-US"/>
        </w:rPr>
        <w:t xml:space="preserve">If statements in column 2 are true, score +1. </w:t>
      </w:r>
    </w:p>
    <w:p w:rsidR="002C5AC1" w:rsidRPr="00A14D18" w:rsidRDefault="002C5AC1" w:rsidP="00706D7C">
      <w:pPr>
        <w:autoSpaceDE w:val="0"/>
        <w:autoSpaceDN w:val="0"/>
        <w:adjustRightInd w:val="0"/>
        <w:spacing w:line="360" w:lineRule="auto"/>
        <w:rPr>
          <w:rFonts w:ascii="Arial" w:hAnsi="Arial" w:cs="Arial"/>
          <w:color w:val="000000"/>
          <w:sz w:val="22"/>
          <w:szCs w:val="22"/>
          <w:lang w:eastAsia="en-US"/>
        </w:rPr>
      </w:pPr>
      <w:r w:rsidRPr="00A14D18">
        <w:rPr>
          <w:rFonts w:ascii="Arial" w:hAnsi="Arial" w:cs="Arial"/>
          <w:color w:val="000000"/>
          <w:sz w:val="22"/>
          <w:szCs w:val="22"/>
          <w:lang w:eastAsia="en-US"/>
        </w:rPr>
        <w:t xml:space="preserve">If neither statements are true, or not applicable, score nil. </w:t>
      </w:r>
    </w:p>
    <w:p w:rsidR="002C5AC1" w:rsidRPr="00A14D18" w:rsidRDefault="002C5AC1" w:rsidP="00706D7C">
      <w:pPr>
        <w:autoSpaceDE w:val="0"/>
        <w:autoSpaceDN w:val="0"/>
        <w:adjustRightInd w:val="0"/>
        <w:spacing w:line="360" w:lineRule="auto"/>
        <w:rPr>
          <w:rFonts w:ascii="Arial" w:hAnsi="Arial" w:cs="Arial"/>
          <w:color w:val="000000"/>
          <w:sz w:val="22"/>
          <w:szCs w:val="22"/>
          <w:lang w:eastAsia="en-US"/>
        </w:rPr>
      </w:pPr>
      <w:r w:rsidRPr="00A14D18">
        <w:rPr>
          <w:rFonts w:ascii="Arial" w:hAnsi="Arial" w:cs="Arial"/>
          <w:color w:val="000000"/>
          <w:sz w:val="22"/>
          <w:szCs w:val="22"/>
          <w:lang w:eastAsia="en-US"/>
        </w:rPr>
        <w:t xml:space="preserve">A total minus score will favour a prosecution. </w:t>
      </w:r>
    </w:p>
    <w:p w:rsidR="002C5AC1" w:rsidRPr="00A14D18" w:rsidRDefault="002C5AC1" w:rsidP="002C5AC1">
      <w:pPr>
        <w:autoSpaceDE w:val="0"/>
        <w:autoSpaceDN w:val="0"/>
        <w:adjustRightInd w:val="0"/>
        <w:rPr>
          <w:rFonts w:ascii="Arial" w:hAnsi="Arial" w:cs="Arial"/>
          <w:color w:val="000000"/>
          <w:sz w:val="22"/>
          <w:szCs w:val="22"/>
          <w:lang w:eastAsia="en-US"/>
        </w:rPr>
      </w:pPr>
    </w:p>
    <w:p w:rsidR="002C5AC1" w:rsidRPr="00A14D18" w:rsidRDefault="002C5AC1" w:rsidP="002C5AC1">
      <w:pPr>
        <w:autoSpaceDE w:val="0"/>
        <w:autoSpaceDN w:val="0"/>
        <w:adjustRightInd w:val="0"/>
        <w:rPr>
          <w:rFonts w:ascii="Arial" w:hAnsi="Arial" w:cs="Arial"/>
          <w:color w:val="000000"/>
          <w:sz w:val="22"/>
          <w:szCs w:val="22"/>
          <w:lang w:eastAsia="en-US"/>
        </w:rPr>
      </w:pPr>
      <w:r w:rsidRPr="00A14D18">
        <w:rPr>
          <w:rFonts w:ascii="Arial" w:hAnsi="Arial" w:cs="Arial"/>
          <w:color w:val="000000"/>
          <w:sz w:val="22"/>
          <w:szCs w:val="22"/>
          <w:lang w:eastAsia="en-US"/>
        </w:rPr>
        <w:t xml:space="preserve">However, a prosecution must be justifiable by a logical argument, including such reasons </w:t>
      </w:r>
      <w:proofErr w:type="gramStart"/>
      <w:r w:rsidRPr="00A14D18">
        <w:rPr>
          <w:rFonts w:ascii="Arial" w:hAnsi="Arial" w:cs="Arial"/>
          <w:color w:val="000000"/>
          <w:sz w:val="22"/>
          <w:szCs w:val="22"/>
          <w:lang w:eastAsia="en-US"/>
        </w:rPr>
        <w:t>as</w:t>
      </w:r>
      <w:r w:rsidR="00706D7C">
        <w:rPr>
          <w:rFonts w:ascii="Arial" w:hAnsi="Arial" w:cs="Arial"/>
          <w:color w:val="000000"/>
          <w:sz w:val="22"/>
          <w:szCs w:val="22"/>
          <w:lang w:eastAsia="en-US"/>
        </w:rPr>
        <w:t xml:space="preserve"> </w:t>
      </w:r>
      <w:r w:rsidRPr="00A14D18">
        <w:rPr>
          <w:rFonts w:ascii="Arial" w:hAnsi="Arial" w:cs="Arial"/>
          <w:color w:val="000000"/>
          <w:sz w:val="22"/>
          <w:szCs w:val="22"/>
          <w:lang w:eastAsia="en-US"/>
        </w:rPr>
        <w:t>:</w:t>
      </w:r>
      <w:proofErr w:type="gramEnd"/>
      <w:r w:rsidRPr="00A14D18">
        <w:rPr>
          <w:rFonts w:ascii="Arial" w:hAnsi="Arial" w:cs="Arial"/>
          <w:color w:val="000000"/>
          <w:sz w:val="22"/>
          <w:szCs w:val="22"/>
          <w:lang w:eastAsia="en-US"/>
        </w:rPr>
        <w:t xml:space="preserve">- </w:t>
      </w:r>
    </w:p>
    <w:p w:rsidR="002C5AC1" w:rsidRPr="00A14D18" w:rsidRDefault="002C5AC1" w:rsidP="002C5AC1">
      <w:pPr>
        <w:autoSpaceDE w:val="0"/>
        <w:autoSpaceDN w:val="0"/>
        <w:adjustRightInd w:val="0"/>
        <w:rPr>
          <w:rFonts w:ascii="Arial" w:hAnsi="Arial" w:cs="Arial"/>
          <w:color w:val="000000"/>
          <w:sz w:val="22"/>
          <w:szCs w:val="22"/>
          <w:lang w:eastAsia="en-US"/>
        </w:rPr>
      </w:pPr>
    </w:p>
    <w:p w:rsidR="002C5AC1" w:rsidRPr="00A14D18" w:rsidRDefault="00706D7C" w:rsidP="00706D7C">
      <w:pPr>
        <w:autoSpaceDE w:val="0"/>
        <w:autoSpaceDN w:val="0"/>
        <w:adjustRightInd w:val="0"/>
        <w:ind w:firstLine="720"/>
        <w:rPr>
          <w:rFonts w:ascii="Arial" w:hAnsi="Arial" w:cs="Arial"/>
          <w:color w:val="000000"/>
          <w:sz w:val="22"/>
          <w:szCs w:val="22"/>
          <w:lang w:eastAsia="en-US"/>
        </w:rPr>
      </w:pPr>
      <w:r>
        <w:rPr>
          <w:rFonts w:ascii="Arial" w:hAnsi="Arial" w:cs="Arial"/>
          <w:color w:val="000000"/>
          <w:sz w:val="22"/>
          <w:szCs w:val="22"/>
          <w:lang w:eastAsia="en-US"/>
        </w:rPr>
        <w:t>(</w:t>
      </w:r>
      <w:proofErr w:type="spellStart"/>
      <w:r>
        <w:rPr>
          <w:rFonts w:ascii="Arial" w:hAnsi="Arial" w:cs="Arial"/>
          <w:color w:val="000000"/>
          <w:sz w:val="22"/>
          <w:szCs w:val="22"/>
          <w:lang w:eastAsia="en-US"/>
        </w:rPr>
        <w:t>i</w:t>
      </w:r>
      <w:proofErr w:type="spellEnd"/>
      <w:r>
        <w:rPr>
          <w:rFonts w:ascii="Arial" w:hAnsi="Arial" w:cs="Arial"/>
          <w:color w:val="000000"/>
          <w:sz w:val="22"/>
          <w:szCs w:val="22"/>
          <w:lang w:eastAsia="en-US"/>
        </w:rPr>
        <w:t>)</w:t>
      </w:r>
      <w:r>
        <w:rPr>
          <w:rFonts w:ascii="Arial" w:hAnsi="Arial" w:cs="Arial"/>
          <w:color w:val="000000"/>
          <w:sz w:val="22"/>
          <w:szCs w:val="22"/>
          <w:lang w:eastAsia="en-US"/>
        </w:rPr>
        <w:tab/>
      </w:r>
      <w:proofErr w:type="gramStart"/>
      <w:r w:rsidR="002C5AC1" w:rsidRPr="00A14D18">
        <w:rPr>
          <w:rFonts w:ascii="Arial" w:hAnsi="Arial" w:cs="Arial"/>
          <w:color w:val="000000"/>
          <w:sz w:val="22"/>
          <w:szCs w:val="22"/>
          <w:lang w:eastAsia="en-US"/>
        </w:rPr>
        <w:t>the</w:t>
      </w:r>
      <w:proofErr w:type="gramEnd"/>
      <w:r w:rsidR="002C5AC1" w:rsidRPr="00A14D18">
        <w:rPr>
          <w:rFonts w:ascii="Arial" w:hAnsi="Arial" w:cs="Arial"/>
          <w:color w:val="000000"/>
          <w:sz w:val="22"/>
          <w:szCs w:val="22"/>
          <w:lang w:eastAsia="en-US"/>
        </w:rPr>
        <w:t xml:space="preserve"> protection of employees or members of the public; </w:t>
      </w:r>
    </w:p>
    <w:p w:rsidR="002C5AC1" w:rsidRPr="00A14D18" w:rsidRDefault="002C5AC1" w:rsidP="00353054">
      <w:pPr>
        <w:autoSpaceDE w:val="0"/>
        <w:autoSpaceDN w:val="0"/>
        <w:adjustRightInd w:val="0"/>
        <w:ind w:left="360"/>
        <w:rPr>
          <w:rFonts w:ascii="Arial" w:hAnsi="Arial" w:cs="Arial"/>
          <w:color w:val="000000"/>
          <w:sz w:val="22"/>
          <w:szCs w:val="22"/>
          <w:lang w:eastAsia="en-US"/>
        </w:rPr>
      </w:pPr>
    </w:p>
    <w:p w:rsidR="002C5AC1" w:rsidRDefault="002C5AC1" w:rsidP="00706D7C">
      <w:pPr>
        <w:ind w:firstLine="720"/>
        <w:rPr>
          <w:rFonts w:ascii="Arial" w:hAnsi="Arial" w:cs="Arial"/>
          <w:color w:val="000000"/>
          <w:sz w:val="22"/>
          <w:szCs w:val="22"/>
          <w:lang w:eastAsia="en-US"/>
        </w:rPr>
      </w:pPr>
      <w:r w:rsidRPr="00A14D18">
        <w:rPr>
          <w:rFonts w:ascii="Arial" w:hAnsi="Arial" w:cs="Arial"/>
          <w:color w:val="000000"/>
          <w:sz w:val="22"/>
          <w:szCs w:val="22"/>
          <w:lang w:eastAsia="en-US"/>
        </w:rPr>
        <w:t>(ii)</w:t>
      </w:r>
      <w:r w:rsidR="00706D7C">
        <w:rPr>
          <w:rFonts w:ascii="Arial" w:hAnsi="Arial" w:cs="Arial"/>
          <w:color w:val="000000"/>
          <w:sz w:val="22"/>
          <w:szCs w:val="22"/>
          <w:lang w:eastAsia="en-US"/>
        </w:rPr>
        <w:tab/>
      </w:r>
      <w:proofErr w:type="gramStart"/>
      <w:r w:rsidRPr="00A14D18">
        <w:rPr>
          <w:rFonts w:ascii="Arial" w:hAnsi="Arial" w:cs="Arial"/>
          <w:color w:val="000000"/>
          <w:sz w:val="22"/>
          <w:szCs w:val="22"/>
          <w:lang w:eastAsia="en-US"/>
        </w:rPr>
        <w:t>to</w:t>
      </w:r>
      <w:proofErr w:type="gramEnd"/>
      <w:r w:rsidRPr="00A14D18">
        <w:rPr>
          <w:rFonts w:ascii="Arial" w:hAnsi="Arial" w:cs="Arial"/>
          <w:color w:val="000000"/>
          <w:sz w:val="22"/>
          <w:szCs w:val="22"/>
          <w:lang w:eastAsia="en-US"/>
        </w:rPr>
        <w:t xml:space="preserve"> remedy deficiencies due to incompetent or irresponsible activities.</w:t>
      </w:r>
    </w:p>
    <w:p w:rsidR="009042BF" w:rsidRDefault="009042BF" w:rsidP="00F06509">
      <w:pPr>
        <w:rPr>
          <w:rFonts w:ascii="Arial" w:hAnsi="Arial" w:cs="Arial"/>
          <w:color w:val="000000"/>
          <w:sz w:val="22"/>
          <w:szCs w:val="22"/>
          <w:lang w:eastAsia="en-US"/>
        </w:rPr>
        <w:sectPr w:rsidR="009042BF" w:rsidSect="00706D7C">
          <w:footerReference w:type="default" r:id="rId8"/>
          <w:pgSz w:w="11906" w:h="16838"/>
          <w:pgMar w:top="1440" w:right="1797" w:bottom="964" w:left="1797" w:header="709" w:footer="709" w:gutter="0"/>
          <w:cols w:space="708"/>
          <w:docGrid w:linePitch="360"/>
        </w:sectPr>
      </w:pPr>
    </w:p>
    <w:p w:rsidR="00F06509" w:rsidRDefault="00F06509" w:rsidP="00F06509">
      <w:pPr>
        <w:rPr>
          <w:rFonts w:ascii="Arial" w:hAnsi="Arial" w:cs="Arial"/>
          <w:color w:val="000000"/>
          <w:sz w:val="22"/>
          <w:szCs w:val="22"/>
          <w:lang w:eastAsia="en-US"/>
        </w:rPr>
      </w:pPr>
    </w:p>
    <w:p w:rsidR="00F06509" w:rsidRPr="00F06509" w:rsidRDefault="00F06509" w:rsidP="00F06509">
      <w:pPr>
        <w:spacing w:line="320" w:lineRule="exact"/>
        <w:rPr>
          <w:rFonts w:ascii="Arial" w:hAnsi="Arial" w:cs="Arial"/>
          <w:sz w:val="22"/>
          <w:szCs w:val="22"/>
        </w:rPr>
      </w:pPr>
      <w:r w:rsidRPr="00F06509">
        <w:rPr>
          <w:rFonts w:ascii="Arial" w:hAnsi="Arial" w:cs="Arial"/>
          <w:sz w:val="22"/>
          <w:szCs w:val="22"/>
        </w:rPr>
        <w:t>We welcome your feedback at any time.  You can provide feedback in the following ways:</w:t>
      </w:r>
    </w:p>
    <w:p w:rsidR="00F06509" w:rsidRPr="00F06509" w:rsidRDefault="00F06509" w:rsidP="00F06509">
      <w:pPr>
        <w:spacing w:line="320" w:lineRule="exact"/>
        <w:rPr>
          <w:rFonts w:ascii="Arial" w:hAnsi="Arial" w:cs="Arial"/>
          <w:sz w:val="22"/>
          <w:szCs w:val="22"/>
        </w:rPr>
      </w:pPr>
    </w:p>
    <w:p w:rsidR="00F06509" w:rsidRPr="00F06509" w:rsidRDefault="00F06509" w:rsidP="00F06509">
      <w:pPr>
        <w:spacing w:line="320" w:lineRule="exact"/>
        <w:rPr>
          <w:rFonts w:ascii="Arial" w:hAnsi="Arial" w:cs="Arial"/>
          <w:sz w:val="22"/>
          <w:szCs w:val="22"/>
        </w:rPr>
      </w:pPr>
      <w:r w:rsidRPr="00F06509">
        <w:rPr>
          <w:rFonts w:ascii="Arial" w:hAnsi="Arial" w:cs="Arial"/>
          <w:sz w:val="22"/>
          <w:szCs w:val="22"/>
        </w:rPr>
        <w:t>Website:</w:t>
      </w:r>
      <w:r w:rsidRPr="00F06509">
        <w:rPr>
          <w:rFonts w:ascii="Arial" w:hAnsi="Arial" w:cs="Arial"/>
          <w:sz w:val="22"/>
          <w:szCs w:val="22"/>
        </w:rPr>
        <w:tab/>
      </w:r>
      <w:hyperlink r:id="rId9" w:history="1">
        <w:r w:rsidR="00BD782F" w:rsidRPr="003C5BFA">
          <w:rPr>
            <w:rStyle w:val="Hyperlink"/>
            <w:rFonts w:ascii="Arial" w:hAnsi="Arial" w:cs="Arial"/>
            <w:sz w:val="22"/>
            <w:szCs w:val="22"/>
          </w:rPr>
          <w:t>www.torbay.gov.uk/feedback</w:t>
        </w:r>
      </w:hyperlink>
      <w:r w:rsidRPr="00F06509">
        <w:rPr>
          <w:rFonts w:ascii="Arial" w:hAnsi="Arial" w:cs="Arial"/>
          <w:sz w:val="22"/>
          <w:szCs w:val="22"/>
        </w:rPr>
        <w:t xml:space="preserve"> </w:t>
      </w:r>
    </w:p>
    <w:p w:rsidR="00F06509" w:rsidRPr="001950EC" w:rsidRDefault="00F06509" w:rsidP="00F06509">
      <w:pPr>
        <w:spacing w:line="320" w:lineRule="exact"/>
      </w:pPr>
      <w:r w:rsidRPr="00F06509">
        <w:rPr>
          <w:rFonts w:ascii="Arial" w:hAnsi="Arial" w:cs="Arial"/>
          <w:sz w:val="22"/>
          <w:szCs w:val="22"/>
        </w:rPr>
        <w:t>Email:</w:t>
      </w:r>
      <w:r w:rsidRPr="00F06509">
        <w:rPr>
          <w:rFonts w:ascii="Arial" w:hAnsi="Arial" w:cs="Arial"/>
          <w:sz w:val="22"/>
          <w:szCs w:val="22"/>
        </w:rPr>
        <w:tab/>
      </w:r>
      <w:r w:rsidRPr="00F06509">
        <w:rPr>
          <w:rFonts w:ascii="Arial" w:hAnsi="Arial" w:cs="Arial"/>
          <w:sz w:val="22"/>
          <w:szCs w:val="22"/>
        </w:rPr>
        <w:tab/>
      </w:r>
      <w:hyperlink r:id="rId10" w:history="1">
        <w:r w:rsidRPr="00F06509">
          <w:rPr>
            <w:rStyle w:val="Hyperlink"/>
            <w:rFonts w:ascii="Arial" w:hAnsi="Arial" w:cs="Arial"/>
            <w:sz w:val="22"/>
            <w:szCs w:val="22"/>
          </w:rPr>
          <w:t>complaints@torbay.gov.uk</w:t>
        </w:r>
      </w:hyperlink>
      <w:r>
        <w:rPr>
          <w:rFonts w:ascii="Arial" w:hAnsi="Arial" w:cs="Arial"/>
        </w:rPr>
        <w:t xml:space="preserve"> </w:t>
      </w:r>
    </w:p>
    <w:p w:rsidR="00F06509" w:rsidRPr="00A14D18" w:rsidRDefault="00F06509" w:rsidP="00F06509">
      <w:pPr>
        <w:rPr>
          <w:rFonts w:ascii="Arial" w:hAnsi="Arial" w:cs="Arial"/>
          <w:sz w:val="22"/>
          <w:szCs w:val="22"/>
        </w:rPr>
      </w:pPr>
      <w:bookmarkStart w:id="0" w:name="_GoBack"/>
      <w:bookmarkEnd w:id="0"/>
    </w:p>
    <w:sectPr w:rsidR="00F06509" w:rsidRPr="00A14D18" w:rsidSect="00706D7C">
      <w:footerReference w:type="default" r:id="rId11"/>
      <w:pgSz w:w="11906" w:h="16838"/>
      <w:pgMar w:top="1440" w:right="1797"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F9" w:rsidRDefault="00E86DF9">
      <w:r>
        <w:separator/>
      </w:r>
    </w:p>
  </w:endnote>
  <w:endnote w:type="continuationSeparator" w:id="0">
    <w:p w:rsidR="00E86DF9" w:rsidRDefault="00E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B0" w:rsidRDefault="001A6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862"/>
      <w:gridCol w:w="2775"/>
    </w:tblGrid>
    <w:tr w:rsidR="009042BF" w:rsidRPr="009042BF" w:rsidTr="008C1033">
      <w:trPr>
        <w:trHeight w:hRule="exact" w:val="284"/>
      </w:trPr>
      <w:tc>
        <w:tcPr>
          <w:tcW w:w="3432" w:type="dxa"/>
          <w:tcBorders>
            <w:top w:val="single" w:sz="4" w:space="0" w:color="auto"/>
            <w:left w:val="single" w:sz="4" w:space="0" w:color="auto"/>
            <w:bottom w:val="single" w:sz="4" w:space="0" w:color="auto"/>
            <w:right w:val="single" w:sz="4" w:space="0" w:color="auto"/>
          </w:tcBorders>
          <w:shd w:val="clear" w:color="auto" w:fill="D9D9D9"/>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jc w:val="center"/>
            <w:rPr>
              <w:rFonts w:ascii="Arial" w:eastAsiaTheme="minorHAnsi" w:hAnsi="Arial" w:cs="Arial"/>
              <w:sz w:val="22"/>
              <w:szCs w:val="22"/>
              <w:lang w:eastAsia="en-US"/>
            </w:rPr>
          </w:pPr>
          <w:r w:rsidRPr="009042BF">
            <w:rPr>
              <w:rFonts w:ascii="Arial" w:eastAsiaTheme="minorHAnsi" w:hAnsi="Arial" w:cs="Arial"/>
              <w:sz w:val="22"/>
              <w:szCs w:val="22"/>
              <w:lang w:eastAsia="en-US"/>
            </w:rPr>
            <w:t>Responsible Officer</w:t>
          </w:r>
        </w:p>
      </w:tc>
      <w:tc>
        <w:tcPr>
          <w:tcW w:w="3432" w:type="dxa"/>
          <w:tcBorders>
            <w:top w:val="single" w:sz="4" w:space="0" w:color="auto"/>
            <w:left w:val="single" w:sz="4" w:space="0" w:color="auto"/>
            <w:bottom w:val="single" w:sz="4" w:space="0" w:color="auto"/>
            <w:right w:val="single" w:sz="4" w:space="0" w:color="auto"/>
          </w:tcBorders>
          <w:shd w:val="clear" w:color="auto" w:fill="D9D9D9"/>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jc w:val="center"/>
            <w:rPr>
              <w:rFonts w:ascii="Arial" w:eastAsiaTheme="minorHAnsi" w:hAnsi="Arial" w:cs="Arial"/>
              <w:sz w:val="22"/>
              <w:szCs w:val="22"/>
              <w:lang w:eastAsia="en-US"/>
            </w:rPr>
          </w:pPr>
          <w:r w:rsidRPr="009042BF">
            <w:rPr>
              <w:rFonts w:ascii="Arial" w:eastAsiaTheme="minorHAnsi" w:hAnsi="Arial" w:cs="Arial"/>
              <w:sz w:val="22"/>
              <w:szCs w:val="22"/>
              <w:lang w:eastAsia="en-US"/>
            </w:rPr>
            <w:t>Date last updated</w:t>
          </w:r>
        </w:p>
      </w:tc>
      <w:tc>
        <w:tcPr>
          <w:tcW w:w="3432" w:type="dxa"/>
          <w:tcBorders>
            <w:top w:val="single" w:sz="4" w:space="0" w:color="auto"/>
            <w:left w:val="single" w:sz="4" w:space="0" w:color="auto"/>
            <w:bottom w:val="single" w:sz="4" w:space="0" w:color="auto"/>
            <w:right w:val="single" w:sz="4" w:space="0" w:color="auto"/>
          </w:tcBorders>
          <w:shd w:val="clear" w:color="auto" w:fill="D9D9D9"/>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jc w:val="center"/>
            <w:rPr>
              <w:rFonts w:ascii="Arial" w:eastAsiaTheme="minorHAnsi" w:hAnsi="Arial" w:cs="Arial"/>
              <w:sz w:val="22"/>
              <w:szCs w:val="22"/>
              <w:lang w:eastAsia="en-US"/>
            </w:rPr>
          </w:pPr>
          <w:r w:rsidRPr="009042BF">
            <w:rPr>
              <w:rFonts w:ascii="Arial" w:eastAsiaTheme="minorHAnsi" w:hAnsi="Arial" w:cs="Arial"/>
              <w:sz w:val="22"/>
              <w:szCs w:val="22"/>
              <w:lang w:eastAsia="en-US"/>
            </w:rPr>
            <w:t>Version Number</w:t>
          </w:r>
        </w:p>
      </w:tc>
    </w:tr>
    <w:tr w:rsidR="009042BF" w:rsidRPr="009042BF" w:rsidTr="008C1033">
      <w:trPr>
        <w:trHeight w:hRule="exact" w:val="284"/>
      </w:trPr>
      <w:tc>
        <w:tcPr>
          <w:tcW w:w="3432" w:type="dxa"/>
          <w:tcBorders>
            <w:top w:val="single" w:sz="4" w:space="0" w:color="auto"/>
            <w:left w:val="single" w:sz="4" w:space="0" w:color="auto"/>
            <w:bottom w:val="single" w:sz="4" w:space="0" w:color="auto"/>
            <w:right w:val="single" w:sz="4" w:space="0" w:color="auto"/>
          </w:tcBorders>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rPr>
              <w:rFonts w:ascii="Arial" w:eastAsiaTheme="minorHAnsi" w:hAnsi="Arial" w:cs="Arial"/>
              <w:sz w:val="22"/>
              <w:szCs w:val="22"/>
              <w:lang w:eastAsia="en-US"/>
            </w:rPr>
          </w:pPr>
          <w:r w:rsidRPr="009042BF">
            <w:rPr>
              <w:rFonts w:ascii="Arial" w:eastAsiaTheme="minorHAnsi" w:hAnsi="Arial" w:cs="Arial"/>
              <w:sz w:val="22"/>
              <w:szCs w:val="22"/>
              <w:lang w:eastAsia="en-US"/>
            </w:rPr>
            <w:t xml:space="preserve"> Nick Burns</w:t>
          </w:r>
        </w:p>
      </w:tc>
      <w:tc>
        <w:tcPr>
          <w:tcW w:w="3432" w:type="dxa"/>
          <w:tcBorders>
            <w:top w:val="single" w:sz="4" w:space="0" w:color="auto"/>
            <w:left w:val="single" w:sz="4" w:space="0" w:color="auto"/>
            <w:bottom w:val="single" w:sz="4" w:space="0" w:color="auto"/>
            <w:right w:val="single" w:sz="4" w:space="0" w:color="auto"/>
          </w:tcBorders>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09.02.2018</w:t>
          </w:r>
        </w:p>
      </w:tc>
      <w:tc>
        <w:tcPr>
          <w:tcW w:w="3432" w:type="dxa"/>
          <w:tcBorders>
            <w:top w:val="single" w:sz="4" w:space="0" w:color="auto"/>
            <w:left w:val="single" w:sz="4" w:space="0" w:color="auto"/>
            <w:bottom w:val="single" w:sz="4" w:space="0" w:color="auto"/>
            <w:right w:val="single" w:sz="4" w:space="0" w:color="auto"/>
          </w:tcBorders>
          <w:vAlign w:val="center"/>
        </w:tcPr>
        <w:p w:rsidR="009042BF" w:rsidRPr="009042BF" w:rsidRDefault="009042BF" w:rsidP="009042BF">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spacing w:after="200" w:line="276" w:lineRule="auto"/>
            <w:jc w:val="center"/>
            <w:rPr>
              <w:rFonts w:ascii="Arial" w:eastAsiaTheme="minorHAnsi" w:hAnsi="Arial" w:cs="Arial"/>
              <w:sz w:val="22"/>
              <w:szCs w:val="22"/>
              <w:lang w:eastAsia="en-US"/>
            </w:rPr>
          </w:pPr>
          <w:r w:rsidRPr="009042BF">
            <w:rPr>
              <w:rFonts w:ascii="Arial" w:eastAsiaTheme="minorHAnsi" w:hAnsi="Arial" w:cs="Arial"/>
              <w:sz w:val="22"/>
              <w:szCs w:val="22"/>
              <w:lang w:eastAsia="en-US"/>
            </w:rPr>
            <w:t>1.0</w:t>
          </w:r>
        </w:p>
      </w:tc>
    </w:tr>
  </w:tbl>
  <w:p w:rsidR="009042BF" w:rsidRPr="009042BF" w:rsidRDefault="009042BF" w:rsidP="0090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F9" w:rsidRDefault="00E86DF9">
      <w:r>
        <w:separator/>
      </w:r>
    </w:p>
  </w:footnote>
  <w:footnote w:type="continuationSeparator" w:id="0">
    <w:p w:rsidR="00E86DF9" w:rsidRDefault="00E8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F87"/>
    <w:multiLevelType w:val="hybridMultilevel"/>
    <w:tmpl w:val="DDC2E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1A79"/>
    <w:multiLevelType w:val="hybridMultilevel"/>
    <w:tmpl w:val="4DCC0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6E91"/>
    <w:multiLevelType w:val="hybridMultilevel"/>
    <w:tmpl w:val="0250FF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2C47B7"/>
    <w:multiLevelType w:val="hybridMultilevel"/>
    <w:tmpl w:val="D5BAD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26188"/>
    <w:multiLevelType w:val="hybridMultilevel"/>
    <w:tmpl w:val="D81AF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A50DD"/>
    <w:multiLevelType w:val="hybridMultilevel"/>
    <w:tmpl w:val="7D12A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B3CF7"/>
    <w:multiLevelType w:val="hybridMultilevel"/>
    <w:tmpl w:val="145A2F8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95746F7"/>
    <w:multiLevelType w:val="hybridMultilevel"/>
    <w:tmpl w:val="5DAC1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D362A"/>
    <w:multiLevelType w:val="hybridMultilevel"/>
    <w:tmpl w:val="49106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32BAB"/>
    <w:multiLevelType w:val="hybridMultilevel"/>
    <w:tmpl w:val="92647ED6"/>
    <w:lvl w:ilvl="0" w:tplc="524211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CD700B"/>
    <w:multiLevelType w:val="hybridMultilevel"/>
    <w:tmpl w:val="5A98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8"/>
  </w:num>
  <w:num w:numId="8">
    <w:abstractNumId w:val="2"/>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6459"/>
    <w:rsid w:val="00013788"/>
    <w:rsid w:val="0006471B"/>
    <w:rsid w:val="00064EBA"/>
    <w:rsid w:val="00116B84"/>
    <w:rsid w:val="001175DB"/>
    <w:rsid w:val="001415FA"/>
    <w:rsid w:val="00155651"/>
    <w:rsid w:val="001A61B0"/>
    <w:rsid w:val="001C2D69"/>
    <w:rsid w:val="00235B56"/>
    <w:rsid w:val="00265A6D"/>
    <w:rsid w:val="002C31BA"/>
    <w:rsid w:val="002C5AC1"/>
    <w:rsid w:val="002D0942"/>
    <w:rsid w:val="002D5AD9"/>
    <w:rsid w:val="00353054"/>
    <w:rsid w:val="00396885"/>
    <w:rsid w:val="004519D0"/>
    <w:rsid w:val="004D5BD8"/>
    <w:rsid w:val="005370BB"/>
    <w:rsid w:val="005A0F9F"/>
    <w:rsid w:val="00614E99"/>
    <w:rsid w:val="006A27B4"/>
    <w:rsid w:val="006B1B3D"/>
    <w:rsid w:val="00706D7C"/>
    <w:rsid w:val="0072218C"/>
    <w:rsid w:val="0077346D"/>
    <w:rsid w:val="0080246B"/>
    <w:rsid w:val="0086266E"/>
    <w:rsid w:val="009042BF"/>
    <w:rsid w:val="00934FA4"/>
    <w:rsid w:val="009734C1"/>
    <w:rsid w:val="009D5F1B"/>
    <w:rsid w:val="00A11E3C"/>
    <w:rsid w:val="00A14D18"/>
    <w:rsid w:val="00A1668D"/>
    <w:rsid w:val="00AC2F41"/>
    <w:rsid w:val="00AC68CB"/>
    <w:rsid w:val="00BB7970"/>
    <w:rsid w:val="00BD782F"/>
    <w:rsid w:val="00C951FC"/>
    <w:rsid w:val="00CD6459"/>
    <w:rsid w:val="00DF3063"/>
    <w:rsid w:val="00E04327"/>
    <w:rsid w:val="00E86DF9"/>
    <w:rsid w:val="00EB6DAC"/>
    <w:rsid w:val="00F06509"/>
    <w:rsid w:val="00FF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ADE7B6B-2F99-4245-9114-7FBA8EEC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459"/>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DF3063"/>
    <w:pPr>
      <w:shd w:val="clear" w:color="auto" w:fill="000080"/>
    </w:pPr>
    <w:rPr>
      <w:rFonts w:ascii="Tahoma" w:hAnsi="Tahoma" w:cs="Tahoma"/>
      <w:sz w:val="20"/>
      <w:szCs w:val="20"/>
    </w:rPr>
  </w:style>
  <w:style w:type="paragraph" w:styleId="Header">
    <w:name w:val="header"/>
    <w:basedOn w:val="Normal"/>
    <w:rsid w:val="00DF3063"/>
    <w:pPr>
      <w:tabs>
        <w:tab w:val="center" w:pos="4153"/>
        <w:tab w:val="right" w:pos="8306"/>
      </w:tabs>
    </w:pPr>
  </w:style>
  <w:style w:type="paragraph" w:styleId="Footer">
    <w:name w:val="footer"/>
    <w:basedOn w:val="Normal"/>
    <w:rsid w:val="00DF3063"/>
    <w:pPr>
      <w:tabs>
        <w:tab w:val="center" w:pos="4153"/>
        <w:tab w:val="right" w:pos="8306"/>
      </w:tabs>
    </w:pPr>
  </w:style>
  <w:style w:type="paragraph" w:styleId="ListParagraph">
    <w:name w:val="List Paragraph"/>
    <w:basedOn w:val="Normal"/>
    <w:uiPriority w:val="34"/>
    <w:qFormat/>
    <w:rsid w:val="005370BB"/>
    <w:pPr>
      <w:ind w:left="720"/>
    </w:pPr>
  </w:style>
  <w:style w:type="paragraph" w:styleId="BalloonText">
    <w:name w:val="Balloon Text"/>
    <w:basedOn w:val="Normal"/>
    <w:link w:val="BalloonTextChar"/>
    <w:rsid w:val="005370BB"/>
    <w:rPr>
      <w:rFonts w:ascii="Tahoma" w:hAnsi="Tahoma" w:cs="Tahoma"/>
      <w:sz w:val="16"/>
      <w:szCs w:val="16"/>
    </w:rPr>
  </w:style>
  <w:style w:type="character" w:customStyle="1" w:styleId="BalloonTextChar">
    <w:name w:val="Balloon Text Char"/>
    <w:basedOn w:val="DefaultParagraphFont"/>
    <w:link w:val="BalloonText"/>
    <w:rsid w:val="005370BB"/>
    <w:rPr>
      <w:rFonts w:ascii="Tahoma" w:hAnsi="Tahoma" w:cs="Tahoma"/>
      <w:sz w:val="16"/>
      <w:szCs w:val="16"/>
    </w:rPr>
  </w:style>
  <w:style w:type="character" w:styleId="Hyperlink">
    <w:name w:val="Hyperlink"/>
    <w:basedOn w:val="DefaultParagraphFont"/>
    <w:rsid w:val="005A0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omplaints@torbay.gov.uk" TargetMode="External"/><Relationship Id="rId4" Type="http://schemas.openxmlformats.org/officeDocument/2006/relationships/webSettings" Target="webSettings.xml"/><Relationship Id="rId9" Type="http://schemas.openxmlformats.org/officeDocument/2006/relationships/hyperlink" Target="http://www.torbay.gov.uk/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 </vt:lpstr>
    </vt:vector>
  </TitlesOfParts>
  <Company>Torbay Council</Company>
  <LinksUpToDate>false</LinksUpToDate>
  <CharactersWithSpaces>13528</CharactersWithSpaces>
  <SharedDoc>false</SharedDoc>
  <HLinks>
    <vt:vector size="12" baseType="variant">
      <vt:variant>
        <vt:i4>5046305</vt:i4>
      </vt:variant>
      <vt:variant>
        <vt:i4>3</vt:i4>
      </vt:variant>
      <vt:variant>
        <vt:i4>0</vt:i4>
      </vt:variant>
      <vt:variant>
        <vt:i4>5</vt:i4>
      </vt:variant>
      <vt:variant>
        <vt:lpwstr>mailto:complaints@torbay.gov.uk</vt:lpwstr>
      </vt:variant>
      <vt:variant>
        <vt:lpwstr/>
      </vt:variant>
      <vt:variant>
        <vt:i4>4849679</vt:i4>
      </vt:variant>
      <vt:variant>
        <vt:i4>0</vt:i4>
      </vt:variant>
      <vt:variant>
        <vt:i4>0</vt:i4>
      </vt:variant>
      <vt:variant>
        <vt:i4>5</vt:i4>
      </vt:variant>
      <vt:variant>
        <vt:lpwstr>http://www.torbay.gov.uk/feedback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beha041</dc:creator>
  <cp:lastModifiedBy>Pinder, Simon</cp:lastModifiedBy>
  <cp:revision>5</cp:revision>
  <cp:lastPrinted>2012-05-22T16:07:00Z</cp:lastPrinted>
  <dcterms:created xsi:type="dcterms:W3CDTF">2014-07-04T15:57:00Z</dcterms:created>
  <dcterms:modified xsi:type="dcterms:W3CDTF">2018-08-11T09:28:00Z</dcterms:modified>
</cp:coreProperties>
</file>